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11" w:type="dxa"/>
        <w:tblBorders>
          <w:top w:val="single" w:sz="4" w:space="0" w:color="154578"/>
          <w:left w:val="none" w:sz="0" w:space="0" w:color="auto"/>
          <w:bottom w:val="none" w:sz="0" w:space="0" w:color="auto"/>
          <w:right w:val="none" w:sz="0" w:space="0" w:color="auto"/>
          <w:insideH w:val="none" w:sz="0" w:space="0" w:color="auto"/>
          <w:insideV w:val="none" w:sz="0" w:space="0" w:color="auto"/>
        </w:tblBorders>
        <w:tblCellMar>
          <w:top w:w="43" w:type="dxa"/>
          <w:left w:w="0" w:type="dxa"/>
          <w:right w:w="72" w:type="dxa"/>
        </w:tblCellMar>
        <w:tblLook w:val="04A0" w:firstRow="1" w:lastRow="0" w:firstColumn="1" w:lastColumn="0" w:noHBand="0" w:noVBand="1"/>
      </w:tblPr>
      <w:tblGrid>
        <w:gridCol w:w="8100"/>
        <w:gridCol w:w="2111"/>
      </w:tblGrid>
      <w:tr w:rsidR="00C3124E" w14:paraId="01756749" w14:textId="77777777" w:rsidTr="31A7E531">
        <w:tc>
          <w:tcPr>
            <w:tcW w:w="8100" w:type="dxa"/>
            <w:tcBorders>
              <w:top w:val="single" w:sz="4" w:space="0" w:color="154578"/>
              <w:left w:val="nil"/>
              <w:bottom w:val="single" w:sz="4" w:space="0" w:color="154578"/>
              <w:right w:val="nil"/>
            </w:tcBorders>
            <w:vAlign w:val="bottom"/>
            <w:hideMark/>
          </w:tcPr>
          <w:p w14:paraId="34DFCCBC" w14:textId="237282E5" w:rsidR="00C3124E" w:rsidRDefault="0072630E">
            <w:pPr>
              <w:pStyle w:val="DaSyBriefTitle"/>
              <w:rPr>
                <w:noProof/>
              </w:rPr>
            </w:pPr>
            <w:bookmarkStart w:id="0" w:name="_Hlk61510662"/>
            <w:r w:rsidRPr="00EE2FFC">
              <w:rPr>
                <w:sz w:val="24"/>
                <w:szCs w:val="24"/>
              </w:rPr>
              <w:t>SPP/APR Submission Guidance</w:t>
            </w:r>
            <w:r>
              <w:br/>
            </w:r>
            <w:r w:rsidR="582A4A9D">
              <w:t>Checklist</w:t>
            </w:r>
            <w:r w:rsidR="24928E25">
              <w:t xml:space="preserve"> and Tips</w:t>
            </w:r>
            <w:r w:rsidR="00967F33">
              <w:rPr>
                <w:rFonts w:cs="Tahoma"/>
              </w:rPr>
              <w:t>—</w:t>
            </w:r>
            <w:r w:rsidR="582A4A9D">
              <w:t>Indicator B7:</w:t>
            </w:r>
            <w:r w:rsidR="00436155">
              <w:t xml:space="preserve"> Preschool </w:t>
            </w:r>
            <w:r w:rsidR="582A4A9D">
              <w:t>Outcomes</w:t>
            </w:r>
          </w:p>
        </w:tc>
        <w:tc>
          <w:tcPr>
            <w:tcW w:w="2111" w:type="dxa"/>
            <w:tcBorders>
              <w:top w:val="single" w:sz="4" w:space="0" w:color="154578"/>
              <w:left w:val="nil"/>
              <w:bottom w:val="single" w:sz="4" w:space="0" w:color="154578"/>
              <w:right w:val="nil"/>
            </w:tcBorders>
            <w:hideMark/>
          </w:tcPr>
          <w:p w14:paraId="08BE23F0" w14:textId="314B9ACA" w:rsidR="00C3124E" w:rsidRDefault="582A4A9D">
            <w:pPr>
              <w:pStyle w:val="DaSyBriefDate"/>
              <w:framePr w:wrap="around"/>
            </w:pPr>
            <w:r>
              <w:rPr>
                <w:noProof/>
              </w:rPr>
              <w:drawing>
                <wp:inline distT="0" distB="0" distL="0" distR="0" wp14:anchorId="51A15251" wp14:editId="30F0BD36">
                  <wp:extent cx="1095375" cy="781050"/>
                  <wp:effectExtent l="0" t="0" r="9525" b="0"/>
                  <wp:docPr id="1" name="Picture 1"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5375" cy="781050"/>
                          </a:xfrm>
                          <a:prstGeom prst="rect">
                            <a:avLst/>
                          </a:prstGeom>
                        </pic:spPr>
                      </pic:pic>
                    </a:graphicData>
                  </a:graphic>
                </wp:inline>
              </w:drawing>
            </w:r>
          </w:p>
        </w:tc>
      </w:tr>
      <w:tr w:rsidR="00C3124E" w14:paraId="003E7EA2" w14:textId="77777777" w:rsidTr="00D96D0E">
        <w:tc>
          <w:tcPr>
            <w:tcW w:w="8100" w:type="dxa"/>
            <w:tcBorders>
              <w:top w:val="single" w:sz="4" w:space="0" w:color="154578"/>
              <w:left w:val="nil"/>
              <w:bottom w:val="nil"/>
              <w:right w:val="nil"/>
            </w:tcBorders>
            <w:vAlign w:val="bottom"/>
          </w:tcPr>
          <w:p w14:paraId="10081EBC" w14:textId="2795B27D" w:rsidR="00C3124E" w:rsidRDefault="00C3124E">
            <w:pPr>
              <w:pStyle w:val="DaSyBriefTitle"/>
              <w:rPr>
                <w:rFonts w:ascii="Times New Roman" w:hAnsi="Times New Roman"/>
              </w:rPr>
            </w:pPr>
          </w:p>
        </w:tc>
        <w:tc>
          <w:tcPr>
            <w:tcW w:w="2111" w:type="dxa"/>
            <w:tcBorders>
              <w:top w:val="single" w:sz="4" w:space="0" w:color="154578"/>
              <w:left w:val="nil"/>
              <w:bottom w:val="nil"/>
              <w:right w:val="nil"/>
            </w:tcBorders>
            <w:vAlign w:val="center"/>
            <w:hideMark/>
          </w:tcPr>
          <w:p w14:paraId="228FC327" w14:textId="694FE30E" w:rsidR="005D4A58" w:rsidRDefault="004324A8" w:rsidP="00D96D0E">
            <w:pPr>
              <w:pStyle w:val="DaSyBriefDate"/>
              <w:framePr w:wrap="around"/>
            </w:pPr>
            <w:r>
              <w:t>October</w:t>
            </w:r>
            <w:r w:rsidR="582A4A9D">
              <w:t xml:space="preserve"> 202</w:t>
            </w:r>
            <w:r w:rsidR="7D44B452">
              <w:t>4</w:t>
            </w:r>
          </w:p>
        </w:tc>
      </w:tr>
    </w:tbl>
    <w:p w14:paraId="39F05224" w14:textId="75E7209F" w:rsidR="00282CDD" w:rsidRPr="00282CDD" w:rsidRDefault="00282CDD" w:rsidP="0082756E">
      <w:pPr>
        <w:pStyle w:val="DaSyText"/>
      </w:pPr>
      <w:r>
        <w:t>Results Indicator:</w:t>
      </w:r>
      <w:r w:rsidR="0082756E">
        <w:t xml:space="preserve"> </w:t>
      </w:r>
      <w:r>
        <w:t>Percent of preschool children with IEPs who demonstrate improved:</w:t>
      </w:r>
    </w:p>
    <w:p w14:paraId="538C14E8" w14:textId="77777777" w:rsidR="00282CDD" w:rsidRPr="00282CDD" w:rsidRDefault="00282CDD" w:rsidP="0082756E">
      <w:pPr>
        <w:pStyle w:val="DaSyNumberedListL1"/>
      </w:pPr>
      <w:r>
        <w:t xml:space="preserve">Positive social-emotional skills (including social relationships); </w:t>
      </w:r>
    </w:p>
    <w:p w14:paraId="400ADC5A" w14:textId="77777777" w:rsidR="00282CDD" w:rsidRPr="00282CDD" w:rsidRDefault="00282CDD" w:rsidP="0082756E">
      <w:pPr>
        <w:pStyle w:val="DaSyNumberedListL1"/>
      </w:pPr>
      <w:r>
        <w:t xml:space="preserve">Acquisition and use of knowledge and skills (including early language/communication [and early literacy*]); and </w:t>
      </w:r>
    </w:p>
    <w:p w14:paraId="7BB43AE3" w14:textId="77777777" w:rsidR="00282CDD" w:rsidRPr="00282CDD" w:rsidRDefault="00282CDD" w:rsidP="0082756E">
      <w:pPr>
        <w:pStyle w:val="DaSyNumberedListL1"/>
      </w:pPr>
      <w:r>
        <w:t>Use of appropriate behaviors to meet their needs. (20 U.S.C. 1416(a)(3)(A) and 1442)</w:t>
      </w:r>
    </w:p>
    <w:p w14:paraId="144BC5CF" w14:textId="1C1DAB9F" w:rsidR="00282CDD" w:rsidRDefault="00282CDD" w:rsidP="003273FB">
      <w:pPr>
        <w:pStyle w:val="DaSyText"/>
        <w:ind w:left="720"/>
      </w:pPr>
      <w:r>
        <w:t>*Early literacy applies only to Part B, Section 619</w:t>
      </w:r>
      <w:r w:rsidR="00EE3780">
        <w:t>.</w:t>
      </w:r>
    </w:p>
    <w:p w14:paraId="4BC9D8A0" w14:textId="49B35BFA" w:rsidR="00530C70" w:rsidRPr="00530C70" w:rsidRDefault="00530C70" w:rsidP="00530C70">
      <w:pPr>
        <w:pStyle w:val="DaSyText"/>
      </w:pPr>
      <w:r w:rsidRPr="00530C70">
        <w:t xml:space="preserve">For an overview of the indicator, including explanation of the measurement, please access the SPP/APR modules: </w:t>
      </w:r>
      <w:hyperlink r:id="rId11" w:tooltip="SPP/APR Basics, What You Need to Know">
        <w:r w:rsidRPr="00530C70">
          <w:rPr>
            <w:rStyle w:val="Hyperlink"/>
          </w:rPr>
          <w:t>SPP/APR Basics, What You Need to Know</w:t>
        </w:r>
      </w:hyperlink>
      <w:r w:rsidRPr="00530C70">
        <w:t xml:space="preserve">. For more detailed information please access the current </w:t>
      </w:r>
      <w:hyperlink r:id="rId12" w:anchor="SPP-APR,FFY20-25-SPP-APR-Package" w:tooltip="Resources for Grantees - Individuals with Disabilities Education Act">
        <w:r w:rsidRPr="00530C70">
          <w:rPr>
            <w:rStyle w:val="Hyperlink"/>
          </w:rPr>
          <w:t>FFY Part B SPP/APR Package</w:t>
        </w:r>
      </w:hyperlink>
      <w:r w:rsidRPr="00530C70">
        <w:t>, especially the SPP/APR Instructions. The Measurement Table language is also included at the beginning of the indicator in the SPP/APR template/platform.</w:t>
      </w:r>
    </w:p>
    <w:p w14:paraId="5024C752" w14:textId="77777777" w:rsidR="00FA5E83" w:rsidRPr="00D959E7" w:rsidRDefault="00FA5E83" w:rsidP="00FA5E83">
      <w:pPr>
        <w:pStyle w:val="DaSyBriefHeading1"/>
      </w:pPr>
      <w:r>
        <w:t>What to Know About this Indicator</w:t>
      </w:r>
    </w:p>
    <w:p w14:paraId="54FA1A7E" w14:textId="08974B0D" w:rsidR="005E0C53" w:rsidRDefault="005E0C53" w:rsidP="3E4AA331">
      <w:pPr>
        <w:pStyle w:val="DaSyBulletL1"/>
        <w:rPr>
          <w:rStyle w:val="eop"/>
          <w:rFonts w:cs="Arial"/>
          <w:color w:val="272727"/>
        </w:rPr>
      </w:pPr>
      <w:r w:rsidRPr="3E4AA331">
        <w:rPr>
          <w:rStyle w:val="normaltextrun"/>
          <w:rFonts w:cs="Arial"/>
          <w:color w:val="272727"/>
          <w:shd w:val="clear" w:color="auto" w:fill="FFFFFF"/>
        </w:rPr>
        <w:t xml:space="preserve">This is a results indicator and states set </w:t>
      </w:r>
      <w:r w:rsidR="00C674F6" w:rsidRPr="3E4AA331">
        <w:rPr>
          <w:rStyle w:val="normaltextrun"/>
          <w:rFonts w:cs="Arial"/>
          <w:color w:val="272727"/>
          <w:shd w:val="clear" w:color="auto" w:fill="FFFFFF"/>
        </w:rPr>
        <w:t xml:space="preserve">rigorous </w:t>
      </w:r>
      <w:r w:rsidRPr="3E4AA331">
        <w:rPr>
          <w:rStyle w:val="normaltextrun"/>
          <w:rFonts w:cs="Arial"/>
          <w:color w:val="272727"/>
          <w:shd w:val="clear" w:color="auto" w:fill="FFFFFF"/>
        </w:rPr>
        <w:t>targets based on data analysis and stakeholder engagement.</w:t>
      </w:r>
      <w:r w:rsidRPr="3E4AA331">
        <w:rPr>
          <w:rStyle w:val="eop"/>
          <w:rFonts w:cs="Arial"/>
          <w:color w:val="272727"/>
          <w:shd w:val="clear" w:color="auto" w:fill="FFFFFF"/>
        </w:rPr>
        <w:t> </w:t>
      </w:r>
    </w:p>
    <w:p w14:paraId="5EBDFB56" w14:textId="538C4993" w:rsidR="00FA5E83" w:rsidRPr="0032690D" w:rsidRDefault="00FA5E83">
      <w:pPr>
        <w:pStyle w:val="DaSyBulletL1"/>
      </w:pPr>
      <w:r>
        <w:t>B7 measure</w:t>
      </w:r>
      <w:r w:rsidR="0051737B">
        <w:t>s</w:t>
      </w:r>
      <w:r>
        <w:t xml:space="preserve"> the positive outcomes experienced by children who participate in</w:t>
      </w:r>
      <w:r w:rsidR="0051737B">
        <w:t xml:space="preserve"> </w:t>
      </w:r>
      <w:r>
        <w:t xml:space="preserve">preschool special education. </w:t>
      </w:r>
    </w:p>
    <w:p w14:paraId="39600987" w14:textId="0D8400B3" w:rsidR="00FA5E83" w:rsidRDefault="00FA5E83">
      <w:pPr>
        <w:pStyle w:val="DaSyBulletL1"/>
      </w:pPr>
      <w:r>
        <w:t>States are required to report on two summary statements that describe the progress that children make between entry and exit from the program.</w:t>
      </w:r>
      <w:r w:rsidR="0082756E">
        <w:t xml:space="preserve"> </w:t>
      </w:r>
    </w:p>
    <w:p w14:paraId="4ACE7FCA" w14:textId="5DDACF2D" w:rsidR="000700AC" w:rsidRDefault="004D499D" w:rsidP="00E943C7">
      <w:pPr>
        <w:pStyle w:val="DaSyBulletL1last"/>
      </w:pPr>
      <w:r>
        <w:t>States are required to report on all children who have been in the program for at least six months in the child outcomes data unless an approved sampling plan is on file with OSEP. Six months is considered the minimum amount of time needed for program services to make a difference</w:t>
      </w:r>
      <w:r w:rsidR="00E80D0F">
        <w:t xml:space="preserve">. </w:t>
      </w:r>
    </w:p>
    <w:p w14:paraId="2CB3B684" w14:textId="77777777" w:rsidR="00FA5E83" w:rsidRDefault="00FA5E83" w:rsidP="3E4AA331">
      <w:pPr>
        <w:pStyle w:val="DaSyBriefHeading1"/>
        <w:rPr>
          <w:rFonts w:cstheme="majorBidi"/>
        </w:rPr>
      </w:pPr>
      <w:r>
        <w:t>General Tips</w:t>
      </w:r>
    </w:p>
    <w:p w14:paraId="056DB54E" w14:textId="54D582C1" w:rsidR="00FA5E83" w:rsidRPr="00A42CFE" w:rsidRDefault="0051655F" w:rsidP="0051655F">
      <w:pPr>
        <w:pStyle w:val="DaSyBulletL1"/>
        <w:rPr>
          <w:rFonts w:cs="Arial"/>
        </w:rPr>
      </w:pPr>
      <w:r>
        <w:t xml:space="preserve">Review and respond to information included in the sections “OSEP Response” and “Required Actions” from the previous year’s APR for this indicator. </w:t>
      </w:r>
      <w:r w:rsidRPr="3E4AA331">
        <w:rPr>
          <w:rFonts w:cs="Arial"/>
        </w:rPr>
        <w:t xml:space="preserve">Include the state’s response in </w:t>
      </w:r>
      <w:r w:rsidR="002E45A1" w:rsidRPr="3E4AA331">
        <w:rPr>
          <w:rFonts w:cs="Arial"/>
        </w:rPr>
        <w:t xml:space="preserve">the </w:t>
      </w:r>
      <w:r w:rsidRPr="3E4AA331">
        <w:rPr>
          <w:rFonts w:cs="Arial"/>
        </w:rPr>
        <w:t xml:space="preserve">"Prior FFY Required Actions" section </w:t>
      </w:r>
      <w:r w:rsidR="002E45A1" w:rsidRPr="3E4AA331">
        <w:rPr>
          <w:rFonts w:cs="Arial"/>
        </w:rPr>
        <w:t xml:space="preserve">of </w:t>
      </w:r>
      <w:r w:rsidRPr="3E4AA331">
        <w:rPr>
          <w:rFonts w:cs="Arial"/>
        </w:rPr>
        <w:t>the SPP/APR reporting platform.</w:t>
      </w:r>
    </w:p>
    <w:p w14:paraId="5CD13286" w14:textId="77777777" w:rsidR="00FA5E83" w:rsidRDefault="00FA5E83">
      <w:pPr>
        <w:pStyle w:val="DaSyBulletL1"/>
      </w:pPr>
      <w:r>
        <w:t>Ensure that all information is entered into the appropriate fields in the platform.</w:t>
      </w:r>
    </w:p>
    <w:p w14:paraId="7CD4A2A9" w14:textId="77777777" w:rsidR="00307290" w:rsidRDefault="00FA5E83" w:rsidP="00307290">
      <w:pPr>
        <w:pStyle w:val="DaSyBulletL1"/>
      </w:pPr>
      <w:r>
        <w:t>Check that your numbers exactly match the OSEP pre</w:t>
      </w:r>
      <w:r w:rsidR="004940B2">
        <w:t>filled</w:t>
      </w:r>
      <w:r>
        <w:t>/auto-calculated numbers.</w:t>
      </w:r>
    </w:p>
    <w:p w14:paraId="038DEA25" w14:textId="42DB944A" w:rsidR="00005DED" w:rsidRDefault="00FA5E83" w:rsidP="00D96D0E">
      <w:pPr>
        <w:pStyle w:val="DaSyBulletL1last"/>
      </w:pPr>
      <w:r>
        <w:t>Exclude extraneous information that may cause confusion or create additional questions for the reader.</w:t>
      </w:r>
    </w:p>
    <w:p w14:paraId="0035610D" w14:textId="52355C32" w:rsidR="00DF58A4" w:rsidRPr="00760FD6" w:rsidRDefault="001B03E6" w:rsidP="0082756E">
      <w:pPr>
        <w:pStyle w:val="DaSyBriefHeading2"/>
      </w:pPr>
      <w:r>
        <w:lastRenderedPageBreak/>
        <w:t>1A. Historical Data</w:t>
      </w:r>
    </w:p>
    <w:tbl>
      <w:tblPr>
        <w:tblStyle w:val="TableGrid"/>
        <w:tblW w:w="10080" w:type="dxa"/>
        <w:tblBorders>
          <w:top w:val="single" w:sz="4" w:space="0" w:color="154578"/>
          <w:left w:val="none" w:sz="0" w:space="0" w:color="auto"/>
          <w:bottom w:val="single" w:sz="4" w:space="0" w:color="154578"/>
          <w:right w:val="none" w:sz="0" w:space="0" w:color="auto"/>
          <w:insideH w:val="single" w:sz="4" w:space="0" w:color="154578"/>
          <w:insideV w:val="single" w:sz="4" w:space="0" w:color="154578"/>
        </w:tblBorders>
        <w:tblLayout w:type="fixed"/>
        <w:tblLook w:val="04A0" w:firstRow="1" w:lastRow="0" w:firstColumn="1" w:lastColumn="0" w:noHBand="0" w:noVBand="1"/>
        <w:tblDescription w:val="Table to answer questions and add notes for historical data"/>
      </w:tblPr>
      <w:tblGrid>
        <w:gridCol w:w="5040"/>
        <w:gridCol w:w="720"/>
        <w:gridCol w:w="720"/>
        <w:gridCol w:w="3600"/>
      </w:tblGrid>
      <w:tr w:rsidR="007703C1" w:rsidRPr="00D959E7" w14:paraId="15E3078C" w14:textId="77777777" w:rsidTr="3E4AA331">
        <w:trPr>
          <w:trHeight w:val="341"/>
          <w:tblHeader/>
        </w:trPr>
        <w:tc>
          <w:tcPr>
            <w:tcW w:w="5040" w:type="dxa"/>
            <w:vAlign w:val="bottom"/>
            <w:hideMark/>
          </w:tcPr>
          <w:p w14:paraId="4210FB66" w14:textId="77777777" w:rsidR="007703C1" w:rsidRPr="00D959E7" w:rsidRDefault="007703C1" w:rsidP="003E3C62">
            <w:pPr>
              <w:pStyle w:val="DaSyTableHeading"/>
            </w:pPr>
            <w:r>
              <w:t>Were the following completed?</w:t>
            </w:r>
          </w:p>
        </w:tc>
        <w:tc>
          <w:tcPr>
            <w:tcW w:w="720" w:type="dxa"/>
            <w:vAlign w:val="bottom"/>
            <w:hideMark/>
          </w:tcPr>
          <w:p w14:paraId="20893E1D" w14:textId="77777777" w:rsidR="007703C1" w:rsidRPr="00D959E7" w:rsidRDefault="007703C1" w:rsidP="003E3C62">
            <w:pPr>
              <w:pStyle w:val="DaSyTableHeading"/>
              <w:jc w:val="center"/>
            </w:pPr>
            <w:r>
              <w:t>Yes</w:t>
            </w:r>
          </w:p>
        </w:tc>
        <w:tc>
          <w:tcPr>
            <w:tcW w:w="720" w:type="dxa"/>
            <w:vAlign w:val="bottom"/>
            <w:hideMark/>
          </w:tcPr>
          <w:p w14:paraId="4C20B201" w14:textId="77777777" w:rsidR="007703C1" w:rsidRPr="00D959E7" w:rsidRDefault="007703C1" w:rsidP="003E3C62">
            <w:pPr>
              <w:pStyle w:val="DaSyTableHeading"/>
              <w:jc w:val="center"/>
            </w:pPr>
            <w:r>
              <w:t>No</w:t>
            </w:r>
          </w:p>
        </w:tc>
        <w:tc>
          <w:tcPr>
            <w:tcW w:w="3600" w:type="dxa"/>
            <w:vAlign w:val="bottom"/>
            <w:hideMark/>
          </w:tcPr>
          <w:p w14:paraId="1D59B78B" w14:textId="77777777" w:rsidR="007703C1" w:rsidRPr="00D959E7" w:rsidRDefault="007703C1" w:rsidP="003E3C62">
            <w:pPr>
              <w:pStyle w:val="DaSyTableHeading"/>
            </w:pPr>
            <w:r>
              <w:t>Notes</w:t>
            </w:r>
          </w:p>
        </w:tc>
      </w:tr>
      <w:tr w:rsidR="00844A4A" w:rsidRPr="00844A4A" w14:paraId="2EC03E19" w14:textId="77777777" w:rsidTr="3E4AA331">
        <w:trPr>
          <w:trHeight w:val="341"/>
          <w:tblHeader/>
        </w:trPr>
        <w:tc>
          <w:tcPr>
            <w:tcW w:w="5040" w:type="dxa"/>
          </w:tcPr>
          <w:p w14:paraId="656EAD81" w14:textId="75ED2D30" w:rsidR="00844A4A" w:rsidRPr="00844A4A" w:rsidRDefault="609D0888" w:rsidP="3E4AA331">
            <w:pPr>
              <w:pStyle w:val="DaSyTableNumList"/>
              <w:numPr>
                <w:ilvl w:val="0"/>
                <w:numId w:val="15"/>
              </w:numPr>
            </w:pPr>
            <w:r>
              <w:t xml:space="preserve">Described stakeholder input </w:t>
            </w:r>
            <w:r w:rsidR="00844A4A">
              <w:br/>
            </w:r>
            <w:r>
              <w:t>(</w:t>
            </w:r>
            <w:r w:rsidRPr="3E4AA331">
              <w:rPr>
                <w:i/>
                <w:iCs/>
              </w:rPr>
              <w:t>Pre</w:t>
            </w:r>
            <w:r w:rsidR="004940B2" w:rsidRPr="3E4AA331">
              <w:rPr>
                <w:i/>
                <w:iCs/>
              </w:rPr>
              <w:t>filled</w:t>
            </w:r>
            <w:r w:rsidRPr="3E4AA331">
              <w:rPr>
                <w:i/>
                <w:iCs/>
              </w:rPr>
              <w:t xml:space="preserve"> if Introduction description is shared with all indicators</w:t>
            </w:r>
            <w:r>
              <w:t>)</w:t>
            </w:r>
          </w:p>
        </w:tc>
        <w:tc>
          <w:tcPr>
            <w:tcW w:w="720" w:type="dxa"/>
            <w:vAlign w:val="center"/>
          </w:tcPr>
          <w:p w14:paraId="6203120A" w14:textId="77777777" w:rsidR="00844A4A" w:rsidRPr="00844A4A" w:rsidRDefault="00844A4A" w:rsidP="3E4AA331">
            <w:pPr>
              <w:pStyle w:val="DaSyTableText"/>
              <w:jc w:val="center"/>
            </w:pPr>
          </w:p>
        </w:tc>
        <w:tc>
          <w:tcPr>
            <w:tcW w:w="720" w:type="dxa"/>
            <w:vAlign w:val="center"/>
          </w:tcPr>
          <w:p w14:paraId="2AD80438" w14:textId="77777777" w:rsidR="00844A4A" w:rsidRPr="00844A4A" w:rsidRDefault="00844A4A" w:rsidP="3E4AA331">
            <w:pPr>
              <w:pStyle w:val="DaSyTableText"/>
              <w:jc w:val="center"/>
            </w:pPr>
          </w:p>
        </w:tc>
        <w:tc>
          <w:tcPr>
            <w:tcW w:w="3600" w:type="dxa"/>
            <w:vAlign w:val="center"/>
          </w:tcPr>
          <w:p w14:paraId="3C26921D" w14:textId="77777777" w:rsidR="00844A4A" w:rsidRPr="00844A4A" w:rsidRDefault="00844A4A" w:rsidP="3E4AA331">
            <w:pPr>
              <w:pStyle w:val="DaSyTableText"/>
            </w:pPr>
          </w:p>
        </w:tc>
      </w:tr>
      <w:tr w:rsidR="007703C1" w14:paraId="444A8726" w14:textId="77777777" w:rsidTr="3E4AA331">
        <w:trPr>
          <w:trHeight w:val="341"/>
          <w:tblHeader/>
        </w:trPr>
        <w:tc>
          <w:tcPr>
            <w:tcW w:w="5040" w:type="dxa"/>
            <w:hideMark/>
          </w:tcPr>
          <w:p w14:paraId="50255077" w14:textId="5965B838" w:rsidR="00844A4A" w:rsidRPr="00F76574" w:rsidRDefault="609D0888">
            <w:pPr>
              <w:pStyle w:val="DaSyTableNumList"/>
              <w:numPr>
                <w:ilvl w:val="0"/>
                <w:numId w:val="15"/>
              </w:numPr>
            </w:pPr>
            <w:r>
              <w:t>Verified or changed baseline year for Outcomes A, B, and C Summary Statements 1 and 2 (</w:t>
            </w:r>
            <w:r w:rsidRPr="3E4AA331">
              <w:rPr>
                <w:i/>
                <w:iCs/>
              </w:rPr>
              <w:t>Pre</w:t>
            </w:r>
            <w:r w:rsidR="004940B2" w:rsidRPr="3E4AA331">
              <w:rPr>
                <w:i/>
                <w:iCs/>
              </w:rPr>
              <w:t>filled</w:t>
            </w:r>
            <w:r>
              <w:t>)</w:t>
            </w:r>
          </w:p>
          <w:p w14:paraId="7AFDD5DF" w14:textId="3BC3B165" w:rsidR="007703C1" w:rsidRDefault="609D0888" w:rsidP="00E97EBB">
            <w:pPr>
              <w:pStyle w:val="DaSyTableNumList"/>
              <w:ind w:left="360"/>
            </w:pPr>
            <w:r>
              <w:t xml:space="preserve">NOTE: Outcomes measurement resources </w:t>
            </w:r>
            <w:r w:rsidR="79650C7B">
              <w:t xml:space="preserve">often </w:t>
            </w:r>
            <w:r>
              <w:t xml:space="preserve">refer to the three child outcomes as Outcomes ‘1, 2, and 3’ </w:t>
            </w:r>
            <w:r w:rsidR="36BF0C79">
              <w:t xml:space="preserve">while </w:t>
            </w:r>
            <w:r w:rsidR="3BB5E8ED">
              <w:t>SPP</w:t>
            </w:r>
            <w:r>
              <w:t>/APR materials refer to them as Outcomes ‘A, B, and C’.</w:t>
            </w:r>
          </w:p>
        </w:tc>
        <w:tc>
          <w:tcPr>
            <w:tcW w:w="720" w:type="dxa"/>
            <w:vAlign w:val="center"/>
          </w:tcPr>
          <w:p w14:paraId="7702C757" w14:textId="77777777" w:rsidR="007703C1" w:rsidRDefault="007703C1" w:rsidP="003E3C62">
            <w:pPr>
              <w:pStyle w:val="DaSyTableText"/>
              <w:jc w:val="center"/>
            </w:pPr>
          </w:p>
        </w:tc>
        <w:tc>
          <w:tcPr>
            <w:tcW w:w="720" w:type="dxa"/>
            <w:vAlign w:val="center"/>
          </w:tcPr>
          <w:p w14:paraId="40A65435" w14:textId="77777777" w:rsidR="007703C1" w:rsidRDefault="007703C1" w:rsidP="003E3C62">
            <w:pPr>
              <w:pStyle w:val="DaSyTableText"/>
              <w:jc w:val="center"/>
            </w:pPr>
          </w:p>
        </w:tc>
        <w:tc>
          <w:tcPr>
            <w:tcW w:w="3600" w:type="dxa"/>
            <w:vAlign w:val="center"/>
          </w:tcPr>
          <w:p w14:paraId="47F95BFB" w14:textId="77777777" w:rsidR="007703C1" w:rsidRDefault="007703C1" w:rsidP="003E3C62">
            <w:pPr>
              <w:pStyle w:val="DaSyTableText"/>
            </w:pPr>
          </w:p>
        </w:tc>
      </w:tr>
      <w:tr w:rsidR="00971359" w14:paraId="003947CA" w14:textId="77777777" w:rsidTr="3E4AA331">
        <w:trPr>
          <w:trHeight w:val="341"/>
          <w:tblHeader/>
        </w:trPr>
        <w:tc>
          <w:tcPr>
            <w:tcW w:w="5040" w:type="dxa"/>
          </w:tcPr>
          <w:p w14:paraId="302F955D" w14:textId="3CFBE28F" w:rsidR="00971359" w:rsidRDefault="3BB5E8ED">
            <w:pPr>
              <w:pStyle w:val="DaSyTableNumList"/>
              <w:numPr>
                <w:ilvl w:val="0"/>
                <w:numId w:val="15"/>
              </w:numPr>
            </w:pPr>
            <w:r>
              <w:t>Verified or changed baseline data for Outcomes A, B, and C Summary Statements 1 and 2 (</w:t>
            </w:r>
            <w:r w:rsidRPr="3E4AA331">
              <w:rPr>
                <w:i/>
                <w:iCs/>
              </w:rPr>
              <w:t>P</w:t>
            </w:r>
            <w:r w:rsidR="004940B2" w:rsidRPr="3E4AA331">
              <w:rPr>
                <w:i/>
                <w:iCs/>
              </w:rPr>
              <w:t>refilled</w:t>
            </w:r>
            <w:r>
              <w:t>)</w:t>
            </w:r>
          </w:p>
        </w:tc>
        <w:tc>
          <w:tcPr>
            <w:tcW w:w="720" w:type="dxa"/>
            <w:vAlign w:val="center"/>
          </w:tcPr>
          <w:p w14:paraId="2C81E169" w14:textId="77777777" w:rsidR="00971359" w:rsidRDefault="00971359" w:rsidP="00971359">
            <w:pPr>
              <w:pStyle w:val="DaSyTableText"/>
              <w:jc w:val="center"/>
            </w:pPr>
          </w:p>
        </w:tc>
        <w:tc>
          <w:tcPr>
            <w:tcW w:w="720" w:type="dxa"/>
            <w:vAlign w:val="center"/>
          </w:tcPr>
          <w:p w14:paraId="0DB13DB5" w14:textId="77777777" w:rsidR="00971359" w:rsidRDefault="00971359" w:rsidP="00971359">
            <w:pPr>
              <w:pStyle w:val="DaSyTableText"/>
              <w:jc w:val="center"/>
            </w:pPr>
          </w:p>
        </w:tc>
        <w:tc>
          <w:tcPr>
            <w:tcW w:w="3600" w:type="dxa"/>
            <w:vAlign w:val="center"/>
          </w:tcPr>
          <w:p w14:paraId="639903F2" w14:textId="77777777" w:rsidR="00971359" w:rsidRDefault="00971359" w:rsidP="00971359">
            <w:pPr>
              <w:pStyle w:val="DaSyTableText"/>
            </w:pPr>
          </w:p>
        </w:tc>
      </w:tr>
      <w:tr w:rsidR="00971359" w14:paraId="6158F715" w14:textId="77777777" w:rsidTr="3E4AA331">
        <w:trPr>
          <w:trHeight w:val="341"/>
          <w:tblHeader/>
        </w:trPr>
        <w:tc>
          <w:tcPr>
            <w:tcW w:w="5040" w:type="dxa"/>
          </w:tcPr>
          <w:p w14:paraId="7B8354EC" w14:textId="7782C850" w:rsidR="00971359" w:rsidRDefault="3BB5E8ED">
            <w:pPr>
              <w:pStyle w:val="DaSyTableNumList"/>
              <w:numPr>
                <w:ilvl w:val="0"/>
                <w:numId w:val="15"/>
              </w:numPr>
            </w:pPr>
            <w:r>
              <w:t xml:space="preserve">Verified accuracy of previous </w:t>
            </w:r>
            <w:r w:rsidR="36BF0C79">
              <w:t>five</w:t>
            </w:r>
            <w:r>
              <w:t xml:space="preserve"> years of targets for Outcomes A, B, and C, Summary Statements 1 and 2 (</w:t>
            </w:r>
            <w:r w:rsidRPr="3E4AA331">
              <w:rPr>
                <w:i/>
                <w:iCs/>
              </w:rPr>
              <w:t>Pre</w:t>
            </w:r>
            <w:r w:rsidR="004940B2" w:rsidRPr="3E4AA331">
              <w:rPr>
                <w:i/>
                <w:iCs/>
              </w:rPr>
              <w:t>filled</w:t>
            </w:r>
            <w:r>
              <w:t>)</w:t>
            </w:r>
          </w:p>
        </w:tc>
        <w:tc>
          <w:tcPr>
            <w:tcW w:w="720" w:type="dxa"/>
            <w:vAlign w:val="center"/>
          </w:tcPr>
          <w:p w14:paraId="785DCD41" w14:textId="77777777" w:rsidR="00971359" w:rsidRDefault="00971359" w:rsidP="00971359">
            <w:pPr>
              <w:pStyle w:val="DaSyTableText"/>
              <w:jc w:val="center"/>
            </w:pPr>
          </w:p>
        </w:tc>
        <w:tc>
          <w:tcPr>
            <w:tcW w:w="720" w:type="dxa"/>
            <w:vAlign w:val="center"/>
          </w:tcPr>
          <w:p w14:paraId="419829A1" w14:textId="77777777" w:rsidR="00971359" w:rsidRDefault="00971359" w:rsidP="00971359">
            <w:pPr>
              <w:pStyle w:val="DaSyTableText"/>
              <w:jc w:val="center"/>
            </w:pPr>
          </w:p>
        </w:tc>
        <w:tc>
          <w:tcPr>
            <w:tcW w:w="3600" w:type="dxa"/>
            <w:vAlign w:val="center"/>
          </w:tcPr>
          <w:p w14:paraId="0581D870" w14:textId="77777777" w:rsidR="00971359" w:rsidRDefault="00971359" w:rsidP="00971359">
            <w:pPr>
              <w:pStyle w:val="DaSyTableText"/>
            </w:pPr>
          </w:p>
        </w:tc>
      </w:tr>
      <w:tr w:rsidR="00971359" w14:paraId="74250C8E" w14:textId="77777777" w:rsidTr="3E4AA331">
        <w:trPr>
          <w:trHeight w:val="341"/>
          <w:tblHeader/>
        </w:trPr>
        <w:tc>
          <w:tcPr>
            <w:tcW w:w="5040" w:type="dxa"/>
          </w:tcPr>
          <w:p w14:paraId="76250963" w14:textId="66F8DC7B" w:rsidR="00971359" w:rsidRDefault="3BB5E8ED">
            <w:pPr>
              <w:pStyle w:val="DaSyTableNumList"/>
              <w:numPr>
                <w:ilvl w:val="0"/>
                <w:numId w:val="15"/>
              </w:numPr>
            </w:pPr>
            <w:r>
              <w:t xml:space="preserve">Verified accuracy of previous </w:t>
            </w:r>
            <w:r w:rsidR="36BF0C79">
              <w:t>five</w:t>
            </w:r>
            <w:r>
              <w:t xml:space="preserve"> years of data for Outcomes A, B, and C, Summary Statements 1 and 2 (</w:t>
            </w:r>
            <w:r w:rsidRPr="3E4AA331">
              <w:rPr>
                <w:i/>
                <w:iCs/>
              </w:rPr>
              <w:t>Pre</w:t>
            </w:r>
            <w:r w:rsidR="004940B2" w:rsidRPr="3E4AA331">
              <w:rPr>
                <w:i/>
                <w:iCs/>
              </w:rPr>
              <w:t>filled</w:t>
            </w:r>
            <w:r>
              <w:t>)</w:t>
            </w:r>
          </w:p>
        </w:tc>
        <w:tc>
          <w:tcPr>
            <w:tcW w:w="720" w:type="dxa"/>
            <w:vAlign w:val="center"/>
          </w:tcPr>
          <w:p w14:paraId="05E60631" w14:textId="77777777" w:rsidR="00971359" w:rsidRDefault="00971359" w:rsidP="00971359">
            <w:pPr>
              <w:pStyle w:val="DaSyTableText"/>
              <w:jc w:val="center"/>
            </w:pPr>
          </w:p>
        </w:tc>
        <w:tc>
          <w:tcPr>
            <w:tcW w:w="720" w:type="dxa"/>
            <w:vAlign w:val="center"/>
          </w:tcPr>
          <w:p w14:paraId="64883694" w14:textId="77777777" w:rsidR="00971359" w:rsidRDefault="00971359" w:rsidP="00971359">
            <w:pPr>
              <w:pStyle w:val="DaSyTableText"/>
              <w:jc w:val="center"/>
            </w:pPr>
          </w:p>
        </w:tc>
        <w:tc>
          <w:tcPr>
            <w:tcW w:w="3600" w:type="dxa"/>
            <w:vAlign w:val="center"/>
          </w:tcPr>
          <w:p w14:paraId="58A2AF1F" w14:textId="77777777" w:rsidR="00971359" w:rsidRDefault="00971359" w:rsidP="00971359">
            <w:pPr>
              <w:pStyle w:val="DaSyTableText"/>
            </w:pPr>
          </w:p>
        </w:tc>
      </w:tr>
      <w:tr w:rsidR="00971359" w14:paraId="2E0C8031" w14:textId="77777777" w:rsidTr="3E4AA331">
        <w:trPr>
          <w:trHeight w:val="341"/>
          <w:tblHeader/>
        </w:trPr>
        <w:tc>
          <w:tcPr>
            <w:tcW w:w="5040" w:type="dxa"/>
          </w:tcPr>
          <w:p w14:paraId="17157800" w14:textId="7A16D739" w:rsidR="00971359" w:rsidRDefault="3BB5E8ED">
            <w:pPr>
              <w:pStyle w:val="DaSyTableNumList"/>
              <w:numPr>
                <w:ilvl w:val="0"/>
                <w:numId w:val="15"/>
              </w:numPr>
            </w:pPr>
            <w:r>
              <w:t>Verified accuracy or changed targets for current FFY and future FFYs for Outcomes A, B, and C, Summary Statements 1 and 2 (</w:t>
            </w:r>
            <w:r w:rsidRPr="3E4AA331">
              <w:rPr>
                <w:i/>
                <w:iCs/>
              </w:rPr>
              <w:t>Pre</w:t>
            </w:r>
            <w:r w:rsidR="004940B2" w:rsidRPr="3E4AA331">
              <w:rPr>
                <w:i/>
                <w:iCs/>
              </w:rPr>
              <w:t>filled</w:t>
            </w:r>
            <w:r w:rsidRPr="3E4AA331">
              <w:rPr>
                <w:i/>
                <w:iCs/>
              </w:rPr>
              <w:t xml:space="preserve"> - End target for FFY 2025 must be higher than baseline data</w:t>
            </w:r>
            <w:r>
              <w:t>)</w:t>
            </w:r>
          </w:p>
        </w:tc>
        <w:tc>
          <w:tcPr>
            <w:tcW w:w="720" w:type="dxa"/>
            <w:vAlign w:val="center"/>
          </w:tcPr>
          <w:p w14:paraId="2DA9615B" w14:textId="77777777" w:rsidR="00971359" w:rsidRDefault="00971359" w:rsidP="00971359">
            <w:pPr>
              <w:pStyle w:val="DaSyTableText"/>
              <w:jc w:val="center"/>
            </w:pPr>
          </w:p>
        </w:tc>
        <w:tc>
          <w:tcPr>
            <w:tcW w:w="720" w:type="dxa"/>
            <w:vAlign w:val="center"/>
          </w:tcPr>
          <w:p w14:paraId="5608B33A" w14:textId="77777777" w:rsidR="00971359" w:rsidRDefault="00971359" w:rsidP="00971359">
            <w:pPr>
              <w:pStyle w:val="DaSyTableText"/>
              <w:jc w:val="center"/>
            </w:pPr>
          </w:p>
        </w:tc>
        <w:tc>
          <w:tcPr>
            <w:tcW w:w="3600" w:type="dxa"/>
            <w:vAlign w:val="center"/>
          </w:tcPr>
          <w:p w14:paraId="26D0A9BD" w14:textId="77777777" w:rsidR="00971359" w:rsidRDefault="00971359" w:rsidP="00971359">
            <w:pPr>
              <w:pStyle w:val="DaSyTableText"/>
            </w:pPr>
          </w:p>
        </w:tc>
      </w:tr>
    </w:tbl>
    <w:p w14:paraId="03544127" w14:textId="3CB18BCE" w:rsidR="007703C1" w:rsidRPr="002460AB" w:rsidRDefault="007703C1" w:rsidP="0047549C">
      <w:pPr>
        <w:pStyle w:val="DaSyBriefHeading3"/>
      </w:pPr>
      <w:r>
        <w:t>Tips</w:t>
      </w:r>
      <w:r w:rsidR="00B84546">
        <w:t>:</w:t>
      </w:r>
    </w:p>
    <w:p w14:paraId="7DE7D5AA" w14:textId="77777777" w:rsidR="00FE0BFB" w:rsidRDefault="00FE0BFB">
      <w:pPr>
        <w:pStyle w:val="DaSyBulletL1"/>
      </w:pPr>
      <w:r>
        <w:t>Change both the baseline year (FFY) and the baseline data in the “Historical Data” section. Baseline can be changed to reflect the current FFY or a prior FFY.</w:t>
      </w:r>
    </w:p>
    <w:p w14:paraId="41FCC90D" w14:textId="77777777" w:rsidR="00FE0BFB" w:rsidRDefault="00FE0BFB">
      <w:pPr>
        <w:pStyle w:val="DaSyBulletL1"/>
      </w:pPr>
      <w:r>
        <w:t xml:space="preserve">Record the baseline data so it is consistent with the state’s data for that FFY as reported in the “Historical Data” section or in the “Current FFY Data” section. Do not round up or round down the numbers (e.g., use 89.52% not 90%). </w:t>
      </w:r>
    </w:p>
    <w:p w14:paraId="67676D1F" w14:textId="2720F12E" w:rsidR="00C858A2" w:rsidRDefault="00C858A2" w:rsidP="00C858A2">
      <w:pPr>
        <w:pStyle w:val="DaSyBulletL1"/>
      </w:pPr>
      <w:r>
        <w:t>Describe how stakeholders were involved in the decision to keep or change baseline and/or targets.</w:t>
      </w:r>
      <w:r w:rsidR="0082756E">
        <w:t xml:space="preserve"> </w:t>
      </w:r>
      <w:r w:rsidR="00506FAF">
        <w:t xml:space="preserve">Describe </w:t>
      </w:r>
      <w:r>
        <w:t xml:space="preserve">the kind of information/data </w:t>
      </w:r>
      <w:r w:rsidR="00506FAF">
        <w:t>that</w:t>
      </w:r>
      <w:r w:rsidR="00C824D6">
        <w:t xml:space="preserve"> </w:t>
      </w:r>
      <w:r>
        <w:t>was shared to inform their input (e.g., trend data, improvements in data quality issues, state initiatives impacting the data).</w:t>
      </w:r>
      <w:r w:rsidR="0082756E">
        <w:t xml:space="preserve"> </w:t>
      </w:r>
      <w:r>
        <w:t xml:space="preserve">Include this information in the “Targets: Description of Stakeholder Input” section unless information specific to changing baseline and/or targets for this indicator is included in the “Introduction” and the </w:t>
      </w:r>
      <w:r w:rsidR="00076880">
        <w:t xml:space="preserve">box is checked to repeat </w:t>
      </w:r>
      <w:r>
        <w:t>stakeholder engagement information for each indicator.</w:t>
      </w:r>
    </w:p>
    <w:p w14:paraId="4EA51473" w14:textId="77777777" w:rsidR="00F35CAF" w:rsidRDefault="00C858A2" w:rsidP="00F35CAF">
      <w:pPr>
        <w:pStyle w:val="DaSyBulletL1"/>
      </w:pPr>
      <w:r>
        <w:t xml:space="preserve">Describe the justification/reason(s) for resetting baseline and/or targets in the “Targets: Description of Stakeholder Input” section unless information specific to changing baseline and/or targets for this indicator is included in the “Introduction” and the </w:t>
      </w:r>
      <w:r w:rsidR="002F222D">
        <w:t xml:space="preserve">box is checked to repeat </w:t>
      </w:r>
      <w:r>
        <w:t xml:space="preserve">stakeholder engagement information for each indicator. Reasons for changing baseline </w:t>
      </w:r>
      <w:r w:rsidR="00364BD3">
        <w:t xml:space="preserve">often </w:t>
      </w:r>
      <w:r w:rsidR="00AF4D70">
        <w:t>include</w:t>
      </w:r>
      <w:r w:rsidR="00364BD3">
        <w:t xml:space="preserve"> issues </w:t>
      </w:r>
      <w:r w:rsidR="00692CC9">
        <w:t>related to</w:t>
      </w:r>
      <w:r>
        <w:t xml:space="preserve"> comparability of data across FFYs, such as changes in state data collection tools, methodology, or data source. Reasons for changing targets should reflect such things as improved data quality, change in baseline, initiatives or state priorities impacting indicator data.</w:t>
      </w:r>
    </w:p>
    <w:p w14:paraId="2D46605A" w14:textId="6A9E1C00" w:rsidR="0080195D" w:rsidRPr="00075340" w:rsidRDefault="0080195D" w:rsidP="00F35CAF">
      <w:pPr>
        <w:pStyle w:val="DaSyBulletL1"/>
        <w:spacing w:after="120"/>
      </w:pPr>
      <w:r>
        <w:lastRenderedPageBreak/>
        <w:t>See the following resources for more information on justifications for resetting baseline and targets: </w:t>
      </w:r>
    </w:p>
    <w:p w14:paraId="1AF48955" w14:textId="77777777" w:rsidR="000A14CC" w:rsidRPr="00D959E7" w:rsidRDefault="000A14CC" w:rsidP="000A14CC">
      <w:pPr>
        <w:pStyle w:val="DaSyBulletL2"/>
        <w:rPr>
          <w:rStyle w:val="Hyperlink"/>
        </w:rPr>
      </w:pPr>
      <w:hyperlink r:id="rId13" w:tooltip="DaSy Center Target Setting Guide">
        <w:r w:rsidRPr="532A0B84">
          <w:rPr>
            <w:rStyle w:val="Hyperlink"/>
          </w:rPr>
          <w:t>Target Setting Guide</w:t>
        </w:r>
      </w:hyperlink>
    </w:p>
    <w:p w14:paraId="32455473" w14:textId="77777777" w:rsidR="000A14CC" w:rsidRPr="00D959E7" w:rsidRDefault="000A14CC" w:rsidP="000A14CC">
      <w:pPr>
        <w:pStyle w:val="DaSyBulletL2"/>
        <w:rPr>
          <w:rStyle w:val="normaltextrun"/>
        </w:rPr>
      </w:pPr>
      <w:hyperlink r:id="rId14" w:tooltip="OSEP’s Universal TA for FFY 2020-2025">
        <w:r w:rsidRPr="5CD004DB">
          <w:rPr>
            <w:rStyle w:val="Hyperlink"/>
          </w:rPr>
          <w:t>OSEP’s Universal TA for FFY 2020-2025</w:t>
        </w:r>
      </w:hyperlink>
      <w:r w:rsidRPr="5CD004DB">
        <w:rPr>
          <w:rStyle w:val="normaltextrun"/>
        </w:rPr>
        <w:t xml:space="preserve"> </w:t>
      </w:r>
    </w:p>
    <w:p w14:paraId="2482F795" w14:textId="28C5A010" w:rsidR="008D5052" w:rsidRPr="00647E22" w:rsidRDefault="000A14CC" w:rsidP="000A14CC">
      <w:pPr>
        <w:pStyle w:val="DaSyBulletL2"/>
      </w:pPr>
      <w:hyperlink r:id="rId15" w:anchor="program/spp-apr-resources" w:tooltip="SPP APR Resources">
        <w:r w:rsidRPr="194AC8AF">
          <w:rPr>
            <w:rStyle w:val="Hyperlink"/>
          </w:rPr>
          <w:t>IDEA Part B SPP/APR User Guide</w:t>
        </w:r>
      </w:hyperlink>
    </w:p>
    <w:p w14:paraId="4A2534E6" w14:textId="3719AF88" w:rsidR="00A136DE" w:rsidRPr="008F7AAF" w:rsidRDefault="00043CCF" w:rsidP="008F7AAF">
      <w:pPr>
        <w:pStyle w:val="DaSyBriefHeading2"/>
      </w:pPr>
      <w:r>
        <w:t>1B. FFY SPP/APR Data</w:t>
      </w:r>
    </w:p>
    <w:tbl>
      <w:tblPr>
        <w:tblStyle w:val="TableGrid"/>
        <w:tblW w:w="10080" w:type="dxa"/>
        <w:tblBorders>
          <w:top w:val="single" w:sz="4" w:space="0" w:color="154578"/>
          <w:left w:val="none" w:sz="0" w:space="0" w:color="auto"/>
          <w:bottom w:val="single" w:sz="4" w:space="0" w:color="154578"/>
          <w:right w:val="none" w:sz="0" w:space="0" w:color="auto"/>
          <w:insideH w:val="single" w:sz="4" w:space="0" w:color="154578"/>
          <w:insideV w:val="single" w:sz="4" w:space="0" w:color="154578"/>
        </w:tblBorders>
        <w:tblLayout w:type="fixed"/>
        <w:tblLook w:val="04A0" w:firstRow="1" w:lastRow="0" w:firstColumn="1" w:lastColumn="0" w:noHBand="0" w:noVBand="1"/>
        <w:tblDescription w:val="Table to answer questions and add notes for FFY SPP/APR data"/>
      </w:tblPr>
      <w:tblGrid>
        <w:gridCol w:w="5040"/>
        <w:gridCol w:w="720"/>
        <w:gridCol w:w="720"/>
        <w:gridCol w:w="3600"/>
      </w:tblGrid>
      <w:tr w:rsidR="00A136DE" w:rsidRPr="000C7D90" w14:paraId="40D317CB" w14:textId="77777777" w:rsidTr="3E4AA331">
        <w:trPr>
          <w:trHeight w:val="341"/>
          <w:tblHeader/>
        </w:trPr>
        <w:tc>
          <w:tcPr>
            <w:tcW w:w="5040" w:type="dxa"/>
            <w:vAlign w:val="bottom"/>
            <w:hideMark/>
          </w:tcPr>
          <w:p w14:paraId="106B2EE1" w14:textId="77777777" w:rsidR="00A136DE" w:rsidRPr="005C4175" w:rsidRDefault="00A136DE" w:rsidP="003E3C62">
            <w:pPr>
              <w:pStyle w:val="DaSyTableHeading"/>
            </w:pPr>
            <w:r>
              <w:t>Were the following completed?</w:t>
            </w:r>
          </w:p>
        </w:tc>
        <w:tc>
          <w:tcPr>
            <w:tcW w:w="720" w:type="dxa"/>
            <w:vAlign w:val="bottom"/>
            <w:hideMark/>
          </w:tcPr>
          <w:p w14:paraId="7AF2209C" w14:textId="77777777" w:rsidR="00A136DE" w:rsidRPr="000C7D90" w:rsidRDefault="00A136DE" w:rsidP="003E3C62">
            <w:pPr>
              <w:pStyle w:val="DaSyTableHeading"/>
              <w:jc w:val="center"/>
            </w:pPr>
            <w:r>
              <w:t>Yes</w:t>
            </w:r>
          </w:p>
        </w:tc>
        <w:tc>
          <w:tcPr>
            <w:tcW w:w="720" w:type="dxa"/>
            <w:vAlign w:val="bottom"/>
            <w:hideMark/>
          </w:tcPr>
          <w:p w14:paraId="35DA0DB0" w14:textId="77777777" w:rsidR="00A136DE" w:rsidRPr="000C7D90" w:rsidRDefault="00A136DE" w:rsidP="003E3C62">
            <w:pPr>
              <w:pStyle w:val="DaSyTableHeading"/>
              <w:jc w:val="center"/>
            </w:pPr>
            <w:r>
              <w:t>No</w:t>
            </w:r>
          </w:p>
        </w:tc>
        <w:tc>
          <w:tcPr>
            <w:tcW w:w="3600" w:type="dxa"/>
            <w:vAlign w:val="bottom"/>
            <w:hideMark/>
          </w:tcPr>
          <w:p w14:paraId="094BED16" w14:textId="77777777" w:rsidR="00A136DE" w:rsidRPr="000C7D90" w:rsidRDefault="00A136DE" w:rsidP="003E3C62">
            <w:pPr>
              <w:pStyle w:val="DaSyTableHeading"/>
            </w:pPr>
            <w:r>
              <w:t>Notes</w:t>
            </w:r>
          </w:p>
        </w:tc>
      </w:tr>
      <w:tr w:rsidR="00A136DE" w14:paraId="563EEA21" w14:textId="77777777" w:rsidTr="3E4AA331">
        <w:trPr>
          <w:trHeight w:val="341"/>
        </w:trPr>
        <w:tc>
          <w:tcPr>
            <w:tcW w:w="5040" w:type="dxa"/>
            <w:hideMark/>
          </w:tcPr>
          <w:p w14:paraId="114498BC" w14:textId="77777777" w:rsidR="007247AD" w:rsidRPr="007247AD" w:rsidRDefault="2D865E66">
            <w:pPr>
              <w:pStyle w:val="DaSyTableNumList"/>
              <w:numPr>
                <w:ilvl w:val="0"/>
                <w:numId w:val="16"/>
              </w:numPr>
              <w:ind w:left="360"/>
            </w:pPr>
            <w:r>
              <w:t>Provided the number and verified the auto-calculated percentage of children who:</w:t>
            </w:r>
          </w:p>
          <w:p w14:paraId="7F9E69BE" w14:textId="567C4B4C" w:rsidR="007247AD" w:rsidRPr="007247AD" w:rsidRDefault="114BB201" w:rsidP="3E4AA331">
            <w:pPr>
              <w:pStyle w:val="DaSyTableNumList"/>
              <w:numPr>
                <w:ilvl w:val="0"/>
                <w:numId w:val="17"/>
              </w:numPr>
              <w:rPr>
                <w:rFonts w:cs="Arial"/>
              </w:rPr>
            </w:pPr>
            <w:r w:rsidRPr="3E4AA331">
              <w:rPr>
                <w:rFonts w:cs="Arial"/>
              </w:rPr>
              <w:t>D</w:t>
            </w:r>
            <w:r w:rsidR="2D865E66" w:rsidRPr="3E4AA331">
              <w:rPr>
                <w:rFonts w:cs="Arial"/>
              </w:rPr>
              <w:t xml:space="preserve">id not improve functioning, </w:t>
            </w:r>
          </w:p>
          <w:p w14:paraId="4B0137B4" w14:textId="2BC66B5D" w:rsidR="007247AD" w:rsidRPr="007247AD" w:rsidRDefault="114BB201" w:rsidP="3E4AA331">
            <w:pPr>
              <w:pStyle w:val="DaSyTableNumList"/>
              <w:numPr>
                <w:ilvl w:val="0"/>
                <w:numId w:val="17"/>
              </w:numPr>
              <w:rPr>
                <w:rFonts w:cs="Arial"/>
              </w:rPr>
            </w:pPr>
            <w:r w:rsidRPr="3E4AA331">
              <w:rPr>
                <w:rFonts w:cs="Arial"/>
              </w:rPr>
              <w:t>I</w:t>
            </w:r>
            <w:r w:rsidR="2D865E66" w:rsidRPr="3E4AA331">
              <w:rPr>
                <w:rFonts w:cs="Arial"/>
              </w:rPr>
              <w:t xml:space="preserve">mproved functioning but not sufficient to move nearer to functioning comparable to same-aged peers, </w:t>
            </w:r>
          </w:p>
          <w:p w14:paraId="73D65E0D" w14:textId="1C6DEB98" w:rsidR="007247AD" w:rsidRPr="007247AD" w:rsidRDefault="114BB201" w:rsidP="3E4AA331">
            <w:pPr>
              <w:pStyle w:val="DaSyTableNumList"/>
              <w:numPr>
                <w:ilvl w:val="0"/>
                <w:numId w:val="17"/>
              </w:numPr>
              <w:rPr>
                <w:rFonts w:cs="Arial"/>
              </w:rPr>
            </w:pPr>
            <w:r w:rsidRPr="3E4AA331">
              <w:rPr>
                <w:rFonts w:cs="Arial"/>
              </w:rPr>
              <w:t>I</w:t>
            </w:r>
            <w:r w:rsidR="2D865E66" w:rsidRPr="3E4AA331">
              <w:rPr>
                <w:rFonts w:cs="Arial"/>
              </w:rPr>
              <w:t xml:space="preserve">mproved functioning to a level nearer to same-aged peers but did not reach it, </w:t>
            </w:r>
          </w:p>
          <w:p w14:paraId="054184EB" w14:textId="0D4EA129" w:rsidR="007247AD" w:rsidRPr="007247AD" w:rsidRDefault="114BB201" w:rsidP="3E4AA331">
            <w:pPr>
              <w:pStyle w:val="DaSyTableNumList"/>
              <w:numPr>
                <w:ilvl w:val="0"/>
                <w:numId w:val="17"/>
              </w:numPr>
              <w:rPr>
                <w:rFonts w:cs="Arial"/>
              </w:rPr>
            </w:pPr>
            <w:r w:rsidRPr="3E4AA331">
              <w:rPr>
                <w:rFonts w:cs="Arial"/>
              </w:rPr>
              <w:t>I</w:t>
            </w:r>
            <w:r w:rsidR="2D865E66" w:rsidRPr="3E4AA331">
              <w:rPr>
                <w:rFonts w:cs="Arial"/>
              </w:rPr>
              <w:t>mproved functioning to reach a level comparable to same-aged peers, and</w:t>
            </w:r>
          </w:p>
          <w:p w14:paraId="66EF88B5" w14:textId="5D631AC0" w:rsidR="00A136DE" w:rsidRPr="007247AD" w:rsidRDefault="114BB201" w:rsidP="3E4AA331">
            <w:pPr>
              <w:pStyle w:val="DaSyTableNumList"/>
              <w:numPr>
                <w:ilvl w:val="0"/>
                <w:numId w:val="17"/>
              </w:numPr>
              <w:rPr>
                <w:rFonts w:cs="Arial"/>
              </w:rPr>
            </w:pPr>
            <w:r w:rsidRPr="3E4AA331">
              <w:rPr>
                <w:rFonts w:cs="Arial"/>
              </w:rPr>
              <w:t>M</w:t>
            </w:r>
            <w:r w:rsidR="2D865E66" w:rsidRPr="3E4AA331">
              <w:rPr>
                <w:rFonts w:cs="Arial"/>
              </w:rPr>
              <w:t>aintained functioning at a level comparable to same-aged peers for Outcomes A (Positive social-emotional skills [including social relationships], B (Acquisition and use of knowledge and skills [including early language/communication (and early literacy for preschool)]), and C (Use of appropriate behaviors to meet their needs)</w:t>
            </w:r>
          </w:p>
        </w:tc>
        <w:tc>
          <w:tcPr>
            <w:tcW w:w="720" w:type="dxa"/>
            <w:vAlign w:val="center"/>
          </w:tcPr>
          <w:p w14:paraId="0E5C7BAC" w14:textId="77777777" w:rsidR="00A136DE" w:rsidRDefault="00A136DE" w:rsidP="003E3C62">
            <w:pPr>
              <w:pStyle w:val="DaSyTableText"/>
              <w:jc w:val="center"/>
            </w:pPr>
          </w:p>
        </w:tc>
        <w:tc>
          <w:tcPr>
            <w:tcW w:w="720" w:type="dxa"/>
            <w:vAlign w:val="center"/>
          </w:tcPr>
          <w:p w14:paraId="0D0128E3" w14:textId="77777777" w:rsidR="00A136DE" w:rsidRDefault="00A136DE" w:rsidP="003E3C62">
            <w:pPr>
              <w:pStyle w:val="DaSyTableText"/>
              <w:jc w:val="center"/>
            </w:pPr>
          </w:p>
        </w:tc>
        <w:tc>
          <w:tcPr>
            <w:tcW w:w="3600" w:type="dxa"/>
          </w:tcPr>
          <w:p w14:paraId="008A572C" w14:textId="77777777" w:rsidR="00A136DE" w:rsidRDefault="00A136DE" w:rsidP="003E3C62">
            <w:pPr>
              <w:pStyle w:val="DaSyTableText"/>
            </w:pPr>
          </w:p>
        </w:tc>
      </w:tr>
      <w:tr w:rsidR="00640002" w14:paraId="1D9F4391" w14:textId="77777777" w:rsidTr="3E4AA331">
        <w:trPr>
          <w:trHeight w:val="341"/>
        </w:trPr>
        <w:tc>
          <w:tcPr>
            <w:tcW w:w="5040" w:type="dxa"/>
          </w:tcPr>
          <w:p w14:paraId="65B9D15A" w14:textId="66F6A7D5" w:rsidR="00640002" w:rsidRPr="007127B5" w:rsidRDefault="58E7BC76" w:rsidP="3E4AA331">
            <w:pPr>
              <w:pStyle w:val="DaSyTableNumList"/>
              <w:numPr>
                <w:ilvl w:val="0"/>
                <w:numId w:val="16"/>
              </w:numPr>
              <w:ind w:left="360"/>
            </w:pPr>
            <w:r w:rsidRPr="007127B5">
              <w:t xml:space="preserve">Verified the accuracy of numerator and denominator for Summary Statements 1 and 2, Outcomes A, B, C </w:t>
            </w:r>
            <w:r w:rsidRPr="007127B5">
              <w:rPr>
                <w:i/>
                <w:iCs/>
              </w:rPr>
              <w:t>(Pre</w:t>
            </w:r>
            <w:r w:rsidR="004940B2" w:rsidRPr="007127B5">
              <w:rPr>
                <w:i/>
                <w:iCs/>
              </w:rPr>
              <w:t>filled</w:t>
            </w:r>
            <w:r w:rsidRPr="007127B5">
              <w:rPr>
                <w:i/>
                <w:iCs/>
              </w:rPr>
              <w:t>)</w:t>
            </w:r>
          </w:p>
        </w:tc>
        <w:tc>
          <w:tcPr>
            <w:tcW w:w="720" w:type="dxa"/>
            <w:vAlign w:val="center"/>
          </w:tcPr>
          <w:p w14:paraId="24A16661" w14:textId="77777777" w:rsidR="00640002" w:rsidRDefault="00640002" w:rsidP="00640002">
            <w:pPr>
              <w:pStyle w:val="DaSyTableText"/>
              <w:jc w:val="center"/>
            </w:pPr>
          </w:p>
        </w:tc>
        <w:tc>
          <w:tcPr>
            <w:tcW w:w="720" w:type="dxa"/>
            <w:vAlign w:val="center"/>
          </w:tcPr>
          <w:p w14:paraId="5EE1544E" w14:textId="77777777" w:rsidR="00640002" w:rsidRDefault="00640002" w:rsidP="00640002">
            <w:pPr>
              <w:pStyle w:val="DaSyTableText"/>
              <w:jc w:val="center"/>
            </w:pPr>
          </w:p>
        </w:tc>
        <w:tc>
          <w:tcPr>
            <w:tcW w:w="3600" w:type="dxa"/>
          </w:tcPr>
          <w:p w14:paraId="056C0F9A" w14:textId="77777777" w:rsidR="00640002" w:rsidRDefault="00640002" w:rsidP="00640002">
            <w:pPr>
              <w:pStyle w:val="DaSyTableText"/>
            </w:pPr>
          </w:p>
        </w:tc>
      </w:tr>
      <w:tr w:rsidR="00640002" w14:paraId="115B264D" w14:textId="77777777" w:rsidTr="3E4AA331">
        <w:trPr>
          <w:trHeight w:val="341"/>
        </w:trPr>
        <w:tc>
          <w:tcPr>
            <w:tcW w:w="5040" w:type="dxa"/>
          </w:tcPr>
          <w:p w14:paraId="5E2D7D1B" w14:textId="10CDF03A" w:rsidR="00640002" w:rsidRDefault="58E7BC76">
            <w:pPr>
              <w:pStyle w:val="DaSyTableNumList"/>
              <w:numPr>
                <w:ilvl w:val="0"/>
                <w:numId w:val="16"/>
              </w:numPr>
              <w:ind w:left="360"/>
            </w:pPr>
            <w:r>
              <w:t xml:space="preserve">Verified the accuracy of prior FFY data for Summary Statements 1 and 2, Outcomes A, B, C </w:t>
            </w:r>
            <w:r w:rsidR="73875A2B">
              <w:t>(</w:t>
            </w:r>
            <w:r w:rsidRPr="3E4AA331">
              <w:rPr>
                <w:i/>
                <w:iCs/>
              </w:rPr>
              <w:t>Pre</w:t>
            </w:r>
            <w:r w:rsidR="004940B2" w:rsidRPr="3E4AA331">
              <w:rPr>
                <w:i/>
                <w:iCs/>
              </w:rPr>
              <w:t>filled</w:t>
            </w:r>
            <w:r>
              <w:t>)</w:t>
            </w:r>
          </w:p>
        </w:tc>
        <w:tc>
          <w:tcPr>
            <w:tcW w:w="720" w:type="dxa"/>
            <w:vAlign w:val="center"/>
          </w:tcPr>
          <w:p w14:paraId="12255B04" w14:textId="77777777" w:rsidR="00640002" w:rsidRDefault="00640002" w:rsidP="00640002">
            <w:pPr>
              <w:pStyle w:val="DaSyTableText"/>
              <w:jc w:val="center"/>
            </w:pPr>
          </w:p>
        </w:tc>
        <w:tc>
          <w:tcPr>
            <w:tcW w:w="720" w:type="dxa"/>
            <w:vAlign w:val="center"/>
          </w:tcPr>
          <w:p w14:paraId="3E2152A3" w14:textId="77777777" w:rsidR="00640002" w:rsidRDefault="00640002" w:rsidP="00640002">
            <w:pPr>
              <w:pStyle w:val="DaSyTableText"/>
              <w:jc w:val="center"/>
            </w:pPr>
          </w:p>
        </w:tc>
        <w:tc>
          <w:tcPr>
            <w:tcW w:w="3600" w:type="dxa"/>
          </w:tcPr>
          <w:p w14:paraId="1F6C1B2C" w14:textId="77777777" w:rsidR="00640002" w:rsidRDefault="00640002" w:rsidP="00640002">
            <w:pPr>
              <w:pStyle w:val="DaSyTableText"/>
            </w:pPr>
          </w:p>
        </w:tc>
      </w:tr>
      <w:tr w:rsidR="00640002" w14:paraId="02FFE418" w14:textId="77777777" w:rsidTr="3E4AA331">
        <w:trPr>
          <w:trHeight w:val="341"/>
        </w:trPr>
        <w:tc>
          <w:tcPr>
            <w:tcW w:w="5040" w:type="dxa"/>
          </w:tcPr>
          <w:p w14:paraId="787975BF" w14:textId="27E53801" w:rsidR="00640002" w:rsidRDefault="58E7BC76">
            <w:pPr>
              <w:pStyle w:val="DaSyTableNumList"/>
              <w:numPr>
                <w:ilvl w:val="0"/>
                <w:numId w:val="16"/>
              </w:numPr>
              <w:ind w:left="360"/>
            </w:pPr>
            <w:r>
              <w:t>Verified the accuracy of current FFY target</w:t>
            </w:r>
            <w:r w:rsidR="0226C501">
              <w:t>s</w:t>
            </w:r>
            <w:r>
              <w:t xml:space="preserve"> for Summary Statements 1 and 2, Outcomes A, B, C (</w:t>
            </w:r>
            <w:r w:rsidRPr="3E4AA331">
              <w:rPr>
                <w:i/>
                <w:iCs/>
              </w:rPr>
              <w:t>Pre</w:t>
            </w:r>
            <w:r w:rsidR="004940B2" w:rsidRPr="3E4AA331">
              <w:rPr>
                <w:i/>
                <w:iCs/>
              </w:rPr>
              <w:t>filled</w:t>
            </w:r>
            <w:r>
              <w:t>)</w:t>
            </w:r>
          </w:p>
        </w:tc>
        <w:tc>
          <w:tcPr>
            <w:tcW w:w="720" w:type="dxa"/>
            <w:vAlign w:val="center"/>
          </w:tcPr>
          <w:p w14:paraId="66A721F0" w14:textId="77777777" w:rsidR="00640002" w:rsidRDefault="00640002" w:rsidP="00640002">
            <w:pPr>
              <w:pStyle w:val="DaSyTableText"/>
              <w:jc w:val="center"/>
            </w:pPr>
          </w:p>
        </w:tc>
        <w:tc>
          <w:tcPr>
            <w:tcW w:w="720" w:type="dxa"/>
            <w:vAlign w:val="center"/>
          </w:tcPr>
          <w:p w14:paraId="34CDD046" w14:textId="77777777" w:rsidR="00640002" w:rsidRDefault="00640002" w:rsidP="00640002">
            <w:pPr>
              <w:pStyle w:val="DaSyTableText"/>
              <w:jc w:val="center"/>
            </w:pPr>
          </w:p>
        </w:tc>
        <w:tc>
          <w:tcPr>
            <w:tcW w:w="3600" w:type="dxa"/>
          </w:tcPr>
          <w:p w14:paraId="56BBF055" w14:textId="77777777" w:rsidR="00640002" w:rsidRDefault="00640002" w:rsidP="00640002">
            <w:pPr>
              <w:pStyle w:val="DaSyTableText"/>
            </w:pPr>
          </w:p>
        </w:tc>
      </w:tr>
      <w:tr w:rsidR="00A41ABB" w14:paraId="524BC83E" w14:textId="77777777" w:rsidTr="3E4AA331">
        <w:trPr>
          <w:trHeight w:val="341"/>
        </w:trPr>
        <w:tc>
          <w:tcPr>
            <w:tcW w:w="5040" w:type="dxa"/>
          </w:tcPr>
          <w:p w14:paraId="5EE658D9" w14:textId="15D50E1C" w:rsidR="00A41ABB" w:rsidRPr="003D2F62" w:rsidRDefault="00A41ABB">
            <w:pPr>
              <w:pStyle w:val="DaSyTableNumList"/>
              <w:numPr>
                <w:ilvl w:val="0"/>
                <w:numId w:val="16"/>
              </w:numPr>
              <w:ind w:left="360"/>
            </w:pPr>
            <w:r>
              <w:t>Verified the accuracy of current FFY data for Summary Statements 1 and 2, Outcomes A, B, C (</w:t>
            </w:r>
            <w:r w:rsidRPr="3E4AA331">
              <w:rPr>
                <w:i/>
                <w:iCs/>
              </w:rPr>
              <w:t xml:space="preserve">Auto-calculated by dividing progress categories c + d by progress categories a+b+c+d for Summary Statement 1 and d + </w:t>
            </w:r>
            <w:r w:rsidR="21182D68" w:rsidRPr="3E4AA331">
              <w:rPr>
                <w:i/>
                <w:iCs/>
              </w:rPr>
              <w:t>e</w:t>
            </w:r>
            <w:r w:rsidRPr="3E4AA331">
              <w:rPr>
                <w:i/>
                <w:iCs/>
              </w:rPr>
              <w:t xml:space="preserve"> by progress categories a+b+c+d+e for Summary Statement 2</w:t>
            </w:r>
            <w:r>
              <w:t>)</w:t>
            </w:r>
          </w:p>
        </w:tc>
        <w:tc>
          <w:tcPr>
            <w:tcW w:w="720" w:type="dxa"/>
            <w:vAlign w:val="center"/>
          </w:tcPr>
          <w:p w14:paraId="45EB6C8D" w14:textId="77777777" w:rsidR="00A41ABB" w:rsidRDefault="00A41ABB" w:rsidP="00A41ABB">
            <w:pPr>
              <w:pStyle w:val="DaSyTableText"/>
              <w:jc w:val="center"/>
            </w:pPr>
          </w:p>
        </w:tc>
        <w:tc>
          <w:tcPr>
            <w:tcW w:w="720" w:type="dxa"/>
            <w:vAlign w:val="center"/>
          </w:tcPr>
          <w:p w14:paraId="73B03064" w14:textId="77777777" w:rsidR="00A41ABB" w:rsidRDefault="00A41ABB" w:rsidP="00A41ABB">
            <w:pPr>
              <w:pStyle w:val="DaSyTableText"/>
              <w:jc w:val="center"/>
            </w:pPr>
          </w:p>
        </w:tc>
        <w:tc>
          <w:tcPr>
            <w:tcW w:w="3600" w:type="dxa"/>
          </w:tcPr>
          <w:p w14:paraId="493D5DFE" w14:textId="77777777" w:rsidR="00A41ABB" w:rsidRDefault="00A41ABB" w:rsidP="00A41ABB">
            <w:pPr>
              <w:pStyle w:val="DaSyTableText"/>
            </w:pPr>
          </w:p>
        </w:tc>
      </w:tr>
      <w:tr w:rsidR="00A41ABB" w14:paraId="4EB42712" w14:textId="77777777" w:rsidTr="3E4AA331">
        <w:trPr>
          <w:trHeight w:val="341"/>
        </w:trPr>
        <w:tc>
          <w:tcPr>
            <w:tcW w:w="5040" w:type="dxa"/>
          </w:tcPr>
          <w:p w14:paraId="0055C679" w14:textId="17B414F2" w:rsidR="00A41ABB" w:rsidRPr="0067083A" w:rsidRDefault="00A41ABB">
            <w:pPr>
              <w:pStyle w:val="DaSyTableNumList"/>
              <w:numPr>
                <w:ilvl w:val="0"/>
                <w:numId w:val="16"/>
              </w:numPr>
              <w:ind w:left="360"/>
            </w:pPr>
            <w:r>
              <w:t>Verified accuracy of status regarding meeting or not meeting targets for Summary Statements 1 and 2, Outcomes A, B, C (</w:t>
            </w:r>
            <w:r w:rsidRPr="3E4AA331">
              <w:rPr>
                <w:i/>
                <w:iCs/>
              </w:rPr>
              <w:t>Auto-calculated by comparing current FFY data to current FFY target</w:t>
            </w:r>
            <w:r>
              <w:t>)</w:t>
            </w:r>
          </w:p>
        </w:tc>
        <w:tc>
          <w:tcPr>
            <w:tcW w:w="720" w:type="dxa"/>
            <w:vAlign w:val="center"/>
          </w:tcPr>
          <w:p w14:paraId="75ABC1A2" w14:textId="77777777" w:rsidR="00A41ABB" w:rsidRDefault="00A41ABB" w:rsidP="00A41ABB">
            <w:pPr>
              <w:pStyle w:val="DaSyTableText"/>
              <w:jc w:val="center"/>
            </w:pPr>
          </w:p>
        </w:tc>
        <w:tc>
          <w:tcPr>
            <w:tcW w:w="720" w:type="dxa"/>
            <w:vAlign w:val="center"/>
          </w:tcPr>
          <w:p w14:paraId="59304E1A" w14:textId="77777777" w:rsidR="00A41ABB" w:rsidRDefault="00A41ABB" w:rsidP="00A41ABB">
            <w:pPr>
              <w:pStyle w:val="DaSyTableText"/>
              <w:jc w:val="center"/>
            </w:pPr>
          </w:p>
        </w:tc>
        <w:tc>
          <w:tcPr>
            <w:tcW w:w="3600" w:type="dxa"/>
          </w:tcPr>
          <w:p w14:paraId="2D31130A" w14:textId="77777777" w:rsidR="00A41ABB" w:rsidRDefault="00A41ABB" w:rsidP="00A41ABB">
            <w:pPr>
              <w:pStyle w:val="DaSyTableText"/>
            </w:pPr>
          </w:p>
        </w:tc>
      </w:tr>
      <w:tr w:rsidR="00A41ABB" w14:paraId="2D7662E7" w14:textId="77777777" w:rsidTr="3E4AA331">
        <w:trPr>
          <w:trHeight w:val="341"/>
        </w:trPr>
        <w:tc>
          <w:tcPr>
            <w:tcW w:w="5040" w:type="dxa"/>
          </w:tcPr>
          <w:p w14:paraId="21F4BB86" w14:textId="025F5893" w:rsidR="00A41ABB" w:rsidRPr="003863B2" w:rsidRDefault="00A41ABB" w:rsidP="3E4AA331">
            <w:pPr>
              <w:pStyle w:val="DaSyTableNumList"/>
              <w:numPr>
                <w:ilvl w:val="0"/>
                <w:numId w:val="16"/>
              </w:numPr>
              <w:ind w:left="360"/>
            </w:pPr>
            <w:r w:rsidRPr="003863B2">
              <w:t xml:space="preserve">Verified accuracy of slippage statement for Summary Statements 1 and 2, Outcomes A, B, C </w:t>
            </w:r>
            <w:r w:rsidRPr="003863B2">
              <w:rPr>
                <w:i/>
                <w:iCs/>
              </w:rPr>
              <w:lastRenderedPageBreak/>
              <w:t xml:space="preserve">(Auto-calculated using OSEP’s definition of slippage </w:t>
            </w:r>
            <w:r w:rsidR="5131DB28" w:rsidRPr="003863B2">
              <w:rPr>
                <w:i/>
                <w:iCs/>
              </w:rPr>
              <w:t>–</w:t>
            </w:r>
            <w:r w:rsidRPr="003863B2">
              <w:rPr>
                <w:i/>
                <w:iCs/>
              </w:rPr>
              <w:t xml:space="preserve"> see</w:t>
            </w:r>
            <w:r w:rsidR="3E772B68" w:rsidRPr="003863B2">
              <w:rPr>
                <w:i/>
                <w:iCs/>
              </w:rPr>
              <w:t xml:space="preserve"> </w:t>
            </w:r>
            <w:hyperlink r:id="rId16" w:anchor="program/spp-apr-resources" w:tooltip="SPP APR Resources">
              <w:r w:rsidR="00B40456" w:rsidRPr="36404C10">
                <w:rPr>
                  <w:rStyle w:val="Hyperlink"/>
                  <w:i/>
                  <w:iCs/>
                </w:rPr>
                <w:t xml:space="preserve">IDEA Part B SPP/APR User </w:t>
              </w:r>
            </w:hyperlink>
            <w:r w:rsidR="00B40456">
              <w:rPr>
                <w:rStyle w:val="Hyperlink"/>
                <w:i/>
                <w:iCs/>
              </w:rPr>
              <w:t>Guide</w:t>
            </w:r>
            <w:r w:rsidR="5C58DCB3" w:rsidRPr="003863B2">
              <w:rPr>
                <w:i/>
                <w:iCs/>
              </w:rPr>
              <w:t xml:space="preserve"> </w:t>
            </w:r>
            <w:r w:rsidR="184CF9A7" w:rsidRPr="003863B2">
              <w:rPr>
                <w:i/>
                <w:iCs/>
              </w:rPr>
              <w:t>[</w:t>
            </w:r>
            <w:r w:rsidR="5C58DCB3" w:rsidRPr="003863B2">
              <w:rPr>
                <w:i/>
                <w:iCs/>
              </w:rPr>
              <w:t>page 2</w:t>
            </w:r>
            <w:r w:rsidR="00364B9C">
              <w:rPr>
                <w:i/>
                <w:iCs/>
              </w:rPr>
              <w:t>6</w:t>
            </w:r>
            <w:r w:rsidR="5C58DCB3" w:rsidRPr="003863B2">
              <w:rPr>
                <w:i/>
                <w:iCs/>
              </w:rPr>
              <w:t>]</w:t>
            </w:r>
            <w:r w:rsidRPr="003863B2">
              <w:rPr>
                <w:i/>
                <w:iCs/>
              </w:rPr>
              <w:t>)</w:t>
            </w:r>
            <w:r w:rsidRPr="003863B2">
              <w:t xml:space="preserve"> </w:t>
            </w:r>
          </w:p>
        </w:tc>
        <w:tc>
          <w:tcPr>
            <w:tcW w:w="720" w:type="dxa"/>
            <w:vAlign w:val="center"/>
          </w:tcPr>
          <w:p w14:paraId="44CAD01B" w14:textId="77777777" w:rsidR="00A41ABB" w:rsidRDefault="00A41ABB" w:rsidP="00A41ABB">
            <w:pPr>
              <w:pStyle w:val="DaSyTableText"/>
              <w:jc w:val="center"/>
            </w:pPr>
          </w:p>
        </w:tc>
        <w:tc>
          <w:tcPr>
            <w:tcW w:w="720" w:type="dxa"/>
            <w:vAlign w:val="center"/>
          </w:tcPr>
          <w:p w14:paraId="339E8023" w14:textId="77777777" w:rsidR="00A41ABB" w:rsidRDefault="00A41ABB" w:rsidP="00A41ABB">
            <w:pPr>
              <w:pStyle w:val="DaSyTableText"/>
              <w:jc w:val="center"/>
            </w:pPr>
          </w:p>
        </w:tc>
        <w:tc>
          <w:tcPr>
            <w:tcW w:w="3600" w:type="dxa"/>
          </w:tcPr>
          <w:p w14:paraId="62A6A0DE" w14:textId="77777777" w:rsidR="00A41ABB" w:rsidRDefault="00A41ABB" w:rsidP="00A41ABB">
            <w:pPr>
              <w:pStyle w:val="DaSyTableText"/>
            </w:pPr>
          </w:p>
        </w:tc>
      </w:tr>
      <w:tr w:rsidR="00A41ABB" w14:paraId="3EFFC495" w14:textId="77777777" w:rsidTr="3E4AA331">
        <w:trPr>
          <w:trHeight w:val="341"/>
        </w:trPr>
        <w:tc>
          <w:tcPr>
            <w:tcW w:w="5040" w:type="dxa"/>
          </w:tcPr>
          <w:p w14:paraId="1DC435E1" w14:textId="34333356" w:rsidR="00A41ABB" w:rsidRPr="00A41ABB" w:rsidRDefault="00A41ABB" w:rsidP="3E4AA331">
            <w:pPr>
              <w:pStyle w:val="DaSyTableNumList"/>
              <w:numPr>
                <w:ilvl w:val="0"/>
                <w:numId w:val="16"/>
              </w:numPr>
              <w:ind w:left="360"/>
              <w:rPr>
                <w:rFonts w:cs="Arial"/>
              </w:rPr>
            </w:pPr>
            <w:r>
              <w:t>Described reasons for slippage for Summary Statements 1 and 2, Outcomes A, B, C, if applicable</w:t>
            </w:r>
          </w:p>
        </w:tc>
        <w:tc>
          <w:tcPr>
            <w:tcW w:w="720" w:type="dxa"/>
            <w:vAlign w:val="center"/>
          </w:tcPr>
          <w:p w14:paraId="0B53BF66" w14:textId="77777777" w:rsidR="00A41ABB" w:rsidRDefault="00A41ABB" w:rsidP="00A41ABB">
            <w:pPr>
              <w:pStyle w:val="DaSyTableText"/>
              <w:jc w:val="center"/>
            </w:pPr>
          </w:p>
        </w:tc>
        <w:tc>
          <w:tcPr>
            <w:tcW w:w="720" w:type="dxa"/>
            <w:vAlign w:val="center"/>
          </w:tcPr>
          <w:p w14:paraId="26E26A8C" w14:textId="77777777" w:rsidR="00A41ABB" w:rsidRDefault="00A41ABB" w:rsidP="00A41ABB">
            <w:pPr>
              <w:pStyle w:val="DaSyTableText"/>
              <w:jc w:val="center"/>
            </w:pPr>
          </w:p>
        </w:tc>
        <w:tc>
          <w:tcPr>
            <w:tcW w:w="3600" w:type="dxa"/>
          </w:tcPr>
          <w:p w14:paraId="571E4311" w14:textId="77777777" w:rsidR="00A41ABB" w:rsidRDefault="00A41ABB" w:rsidP="00A41ABB">
            <w:pPr>
              <w:pStyle w:val="DaSyTableText"/>
            </w:pPr>
          </w:p>
        </w:tc>
      </w:tr>
    </w:tbl>
    <w:p w14:paraId="39824014" w14:textId="1FA235D0" w:rsidR="00A136DE" w:rsidRPr="0047549C" w:rsidRDefault="00A136DE" w:rsidP="0047549C">
      <w:pPr>
        <w:pStyle w:val="DaSyBriefHeading3"/>
      </w:pPr>
      <w:r w:rsidRPr="0047549C">
        <w:t>Tips</w:t>
      </w:r>
      <w:r w:rsidR="00B84546" w:rsidRPr="0047549C">
        <w:t>:</w:t>
      </w:r>
    </w:p>
    <w:p w14:paraId="6D1D7D8C" w14:textId="37DBCDC4" w:rsidR="00724DCC" w:rsidRPr="00012159" w:rsidRDefault="00724DCC" w:rsidP="3E4AA331">
      <w:pPr>
        <w:pStyle w:val="DaSyBulletL1"/>
      </w:pPr>
      <w:r>
        <w:t xml:space="preserve">Ensure the numerator and denominator include all required data. See </w:t>
      </w:r>
      <w:hyperlink r:id="rId17" w:tooltip="SPP/APR Submission Guidance: Data Calculation—Indicator B7: Preschool Outcomes" w:history="1">
        <w:r w:rsidR="000828E0" w:rsidRPr="005D70B2">
          <w:rPr>
            <w:rStyle w:val="Hyperlink"/>
          </w:rPr>
          <w:t xml:space="preserve">SPP/APR Submission Guidance: </w:t>
        </w:r>
        <w:r w:rsidRPr="005D70B2">
          <w:rPr>
            <w:rStyle w:val="Hyperlink"/>
          </w:rPr>
          <w:t>Data Calculation</w:t>
        </w:r>
        <w:r w:rsidR="000828E0" w:rsidRPr="005D70B2">
          <w:rPr>
            <w:rStyle w:val="Hyperlink"/>
            <w:rFonts w:cstheme="minorBidi"/>
            <w:i/>
            <w:iCs/>
          </w:rPr>
          <w:t>—</w:t>
        </w:r>
        <w:r w:rsidRPr="005D70B2">
          <w:rPr>
            <w:rStyle w:val="Hyperlink"/>
          </w:rPr>
          <w:t xml:space="preserve">Indicator B7: </w:t>
        </w:r>
        <w:r w:rsidR="00487BA5" w:rsidRPr="005D70B2">
          <w:rPr>
            <w:rStyle w:val="Hyperlink"/>
          </w:rPr>
          <w:t>Preschool</w:t>
        </w:r>
        <w:r w:rsidRPr="005D70B2">
          <w:rPr>
            <w:rStyle w:val="Hyperlink"/>
          </w:rPr>
          <w:t xml:space="preserve"> Outcomes</w:t>
        </w:r>
      </w:hyperlink>
      <w:r>
        <w:t>.</w:t>
      </w:r>
    </w:p>
    <w:p w14:paraId="6CC6305A" w14:textId="77777777" w:rsidR="00E77266" w:rsidRDefault="00A136DE" w:rsidP="00E77266">
      <w:pPr>
        <w:pStyle w:val="DaSyBulletL1"/>
      </w:pPr>
      <w:r>
        <w:t xml:space="preserve">Consider factors that have impacted </w:t>
      </w:r>
      <w:r w:rsidR="00724DD5">
        <w:t xml:space="preserve">the data </w:t>
      </w:r>
      <w:r>
        <w:t>(e.g., policies and procedures are not clear, change in local leadership, personnel/workforce shortage, providers not understanding requirements and procedures, natural disaster) when describing reasons for slippage</w:t>
      </w:r>
      <w:r w:rsidR="003A318F">
        <w:t xml:space="preserve"> (if slippage occurred)</w:t>
      </w:r>
      <w:r>
        <w:t xml:space="preserve">. See </w:t>
      </w:r>
      <w:hyperlink r:id="rId18">
        <w:r w:rsidR="009A0647" w:rsidRPr="00E77266">
          <w:t>State Examples of Slippage</w:t>
        </w:r>
      </w:hyperlink>
      <w:r>
        <w:t>.</w:t>
      </w:r>
    </w:p>
    <w:p w14:paraId="2C0A5BCD" w14:textId="6BDACAF8" w:rsidR="00A41ABB" w:rsidRPr="00E77266" w:rsidRDefault="00A41ABB" w:rsidP="0047549C">
      <w:pPr>
        <w:pStyle w:val="DaSyBulletL1last"/>
        <w:rPr>
          <w:rStyle w:val="Hyperlink"/>
          <w:color w:val="272727" w:themeColor="text1" w:themeTint="D8"/>
          <w:u w:val="none"/>
        </w:rPr>
      </w:pPr>
      <w:r>
        <w:t>Use the Summary Statement calculator when comparing the auto-calculations with your own calculations.</w:t>
      </w:r>
      <w:r w:rsidR="00B01D11">
        <w:t xml:space="preserve"> See</w:t>
      </w:r>
      <w:r>
        <w:t xml:space="preserve"> </w:t>
      </w:r>
      <w:hyperlink r:id="rId19" w:tooltip="Child Outcomes Calculators and Graphing Templates">
        <w:r w:rsidRPr="3E4AA331">
          <w:rPr>
            <w:rStyle w:val="Hyperlink"/>
          </w:rPr>
          <w:t>ECTA Center: Child Outcomes: Calculators and Graphing Templates</w:t>
        </w:r>
      </w:hyperlink>
      <w:r w:rsidR="00B01D11" w:rsidRPr="00605636">
        <w:rPr>
          <w:rStyle w:val="Hyperlink"/>
          <w:u w:val="none"/>
        </w:rPr>
        <w:t>.</w:t>
      </w:r>
    </w:p>
    <w:bookmarkEnd w:id="0"/>
    <w:p w14:paraId="09E97077" w14:textId="57DD9284" w:rsidR="00B84546" w:rsidRPr="007325E5" w:rsidRDefault="009A25D7" w:rsidP="00AA038D">
      <w:pPr>
        <w:pStyle w:val="DaSyBriefHeading2"/>
      </w:pPr>
      <w:r>
        <w:t>2</w:t>
      </w:r>
      <w:r w:rsidR="007E19D1">
        <w:t xml:space="preserve">A. </w:t>
      </w:r>
      <w:r w:rsidR="00B84546">
        <w:t>Sampling</w:t>
      </w:r>
    </w:p>
    <w:tbl>
      <w:tblPr>
        <w:tblStyle w:val="TableGrid"/>
        <w:tblW w:w="10080" w:type="dxa"/>
        <w:tblBorders>
          <w:top w:val="single" w:sz="4" w:space="0" w:color="154578"/>
          <w:left w:val="none" w:sz="0" w:space="0" w:color="auto"/>
          <w:bottom w:val="single" w:sz="4" w:space="0" w:color="154578"/>
          <w:right w:val="none" w:sz="0" w:space="0" w:color="auto"/>
          <w:insideH w:val="single" w:sz="4" w:space="0" w:color="154578"/>
          <w:insideV w:val="single" w:sz="4" w:space="0" w:color="154578"/>
        </w:tblBorders>
        <w:tblLayout w:type="fixed"/>
        <w:tblLook w:val="04A0" w:firstRow="1" w:lastRow="0" w:firstColumn="1" w:lastColumn="0" w:noHBand="0" w:noVBand="1"/>
        <w:tblDescription w:val="Table to answer questions and add notes for sampling"/>
      </w:tblPr>
      <w:tblGrid>
        <w:gridCol w:w="5040"/>
        <w:gridCol w:w="720"/>
        <w:gridCol w:w="720"/>
        <w:gridCol w:w="3600"/>
      </w:tblGrid>
      <w:tr w:rsidR="005C5062" w14:paraId="1AC80557" w14:textId="77777777" w:rsidTr="3E4AA331">
        <w:trPr>
          <w:trHeight w:val="305"/>
          <w:tblHeader/>
        </w:trPr>
        <w:tc>
          <w:tcPr>
            <w:tcW w:w="5040" w:type="dxa"/>
            <w:hideMark/>
          </w:tcPr>
          <w:p w14:paraId="030C3046" w14:textId="77777777" w:rsidR="005C5062" w:rsidRDefault="0D99687A" w:rsidP="003E3C62">
            <w:pPr>
              <w:pStyle w:val="DaSyTableHeading"/>
            </w:pPr>
            <w:r>
              <w:t>Were the following completed?</w:t>
            </w:r>
          </w:p>
        </w:tc>
        <w:tc>
          <w:tcPr>
            <w:tcW w:w="720" w:type="dxa"/>
            <w:vAlign w:val="bottom"/>
            <w:hideMark/>
          </w:tcPr>
          <w:p w14:paraId="05A4985E" w14:textId="77777777" w:rsidR="005C5062" w:rsidRDefault="0D99687A" w:rsidP="3E4AA331">
            <w:pPr>
              <w:pStyle w:val="DaSyTableHeading"/>
              <w:jc w:val="center"/>
              <w:rPr>
                <w:rFonts w:eastAsiaTheme="minorEastAsia"/>
              </w:rPr>
            </w:pPr>
            <w:r>
              <w:t>Yes</w:t>
            </w:r>
          </w:p>
        </w:tc>
        <w:tc>
          <w:tcPr>
            <w:tcW w:w="720" w:type="dxa"/>
            <w:vAlign w:val="bottom"/>
            <w:hideMark/>
          </w:tcPr>
          <w:p w14:paraId="167604B4" w14:textId="77777777" w:rsidR="005C5062" w:rsidRDefault="0D99687A" w:rsidP="003E3C62">
            <w:pPr>
              <w:pStyle w:val="DaSyTableHeading"/>
              <w:jc w:val="center"/>
            </w:pPr>
            <w:r>
              <w:t>No</w:t>
            </w:r>
          </w:p>
        </w:tc>
        <w:tc>
          <w:tcPr>
            <w:tcW w:w="3600" w:type="dxa"/>
            <w:hideMark/>
          </w:tcPr>
          <w:p w14:paraId="489F1A7D" w14:textId="77777777" w:rsidR="005C5062" w:rsidRDefault="0D99687A" w:rsidP="003E3C62">
            <w:pPr>
              <w:pStyle w:val="DaSyTableHeading"/>
            </w:pPr>
            <w:r>
              <w:t>Notes</w:t>
            </w:r>
          </w:p>
        </w:tc>
      </w:tr>
      <w:tr w:rsidR="005C5062" w14:paraId="2B825638" w14:textId="77777777" w:rsidTr="3E4AA331">
        <w:trPr>
          <w:trHeight w:val="305"/>
        </w:trPr>
        <w:tc>
          <w:tcPr>
            <w:tcW w:w="5040" w:type="dxa"/>
          </w:tcPr>
          <w:p w14:paraId="1573D6CE" w14:textId="1169E953" w:rsidR="005C5062" w:rsidRDefault="0D99687A">
            <w:pPr>
              <w:pStyle w:val="DaSyTableNumList"/>
              <w:numPr>
                <w:ilvl w:val="0"/>
                <w:numId w:val="13"/>
              </w:numPr>
            </w:pPr>
            <w:r>
              <w:t>Indicated whether sampling was used</w:t>
            </w:r>
          </w:p>
        </w:tc>
        <w:tc>
          <w:tcPr>
            <w:tcW w:w="720" w:type="dxa"/>
            <w:vAlign w:val="center"/>
          </w:tcPr>
          <w:p w14:paraId="18044DB1" w14:textId="77777777" w:rsidR="005C5062" w:rsidRDefault="005C5062" w:rsidP="005C5062">
            <w:pPr>
              <w:pStyle w:val="DaSyTableText"/>
              <w:jc w:val="center"/>
            </w:pPr>
          </w:p>
        </w:tc>
        <w:tc>
          <w:tcPr>
            <w:tcW w:w="720" w:type="dxa"/>
            <w:vAlign w:val="center"/>
          </w:tcPr>
          <w:p w14:paraId="78254342" w14:textId="77777777" w:rsidR="005C5062" w:rsidRDefault="005C5062" w:rsidP="005C5062">
            <w:pPr>
              <w:pStyle w:val="DaSyTableText"/>
              <w:jc w:val="center"/>
            </w:pPr>
          </w:p>
        </w:tc>
        <w:tc>
          <w:tcPr>
            <w:tcW w:w="3600" w:type="dxa"/>
          </w:tcPr>
          <w:p w14:paraId="48923183" w14:textId="77777777" w:rsidR="005C5062" w:rsidRDefault="005C5062" w:rsidP="005C5062">
            <w:pPr>
              <w:pStyle w:val="DaSyTableText"/>
            </w:pPr>
          </w:p>
        </w:tc>
      </w:tr>
      <w:tr w:rsidR="00FA0846" w14:paraId="0B686586" w14:textId="77777777" w:rsidTr="3E4AA331">
        <w:trPr>
          <w:trHeight w:val="305"/>
        </w:trPr>
        <w:tc>
          <w:tcPr>
            <w:tcW w:w="5040" w:type="dxa"/>
          </w:tcPr>
          <w:p w14:paraId="0C82C2EE" w14:textId="477D623F" w:rsidR="00FA0846" w:rsidRDefault="4D600613" w:rsidP="3E4AA331">
            <w:pPr>
              <w:pStyle w:val="DaSyTableNumList"/>
              <w:rPr>
                <w:i/>
                <w:iCs/>
              </w:rPr>
            </w:pPr>
            <w:r w:rsidRPr="3E4AA331">
              <w:rPr>
                <w:i/>
                <w:iCs/>
              </w:rPr>
              <w:t>If yes –</w:t>
            </w:r>
          </w:p>
        </w:tc>
        <w:tc>
          <w:tcPr>
            <w:tcW w:w="720" w:type="dxa"/>
            <w:vAlign w:val="center"/>
          </w:tcPr>
          <w:p w14:paraId="0F7CD8C4" w14:textId="77777777" w:rsidR="00FA0846" w:rsidRDefault="00FA0846" w:rsidP="005C5062">
            <w:pPr>
              <w:pStyle w:val="DaSyTableText"/>
              <w:jc w:val="center"/>
            </w:pPr>
          </w:p>
        </w:tc>
        <w:tc>
          <w:tcPr>
            <w:tcW w:w="720" w:type="dxa"/>
            <w:vAlign w:val="center"/>
          </w:tcPr>
          <w:p w14:paraId="43948270" w14:textId="77777777" w:rsidR="00FA0846" w:rsidRDefault="00FA0846" w:rsidP="005C5062">
            <w:pPr>
              <w:pStyle w:val="DaSyTableText"/>
              <w:jc w:val="center"/>
            </w:pPr>
          </w:p>
        </w:tc>
        <w:tc>
          <w:tcPr>
            <w:tcW w:w="3600" w:type="dxa"/>
          </w:tcPr>
          <w:p w14:paraId="335CD51C" w14:textId="77777777" w:rsidR="00FA0846" w:rsidRDefault="00FA0846" w:rsidP="005C5062">
            <w:pPr>
              <w:pStyle w:val="DaSyTableText"/>
            </w:pPr>
          </w:p>
        </w:tc>
      </w:tr>
      <w:tr w:rsidR="005C5062" w14:paraId="7AF1F9DC" w14:textId="77777777" w:rsidTr="3E4AA331">
        <w:trPr>
          <w:trHeight w:val="305"/>
        </w:trPr>
        <w:tc>
          <w:tcPr>
            <w:tcW w:w="5040" w:type="dxa"/>
          </w:tcPr>
          <w:p w14:paraId="046DE1A1" w14:textId="140C0E19" w:rsidR="005C5062" w:rsidRDefault="4D600613" w:rsidP="3E4AA331">
            <w:pPr>
              <w:pStyle w:val="DaSyTableNumList"/>
              <w:numPr>
                <w:ilvl w:val="0"/>
                <w:numId w:val="13"/>
              </w:numPr>
              <w:rPr>
                <w:rFonts w:cs="Arial"/>
              </w:rPr>
            </w:pPr>
            <w:r>
              <w:t>I</w:t>
            </w:r>
            <w:r w:rsidR="0D99687A">
              <w:t xml:space="preserve">ndicated if </w:t>
            </w:r>
            <w:r w:rsidR="0D99687A" w:rsidRPr="3E4AA331">
              <w:rPr>
                <w:rFonts w:cs="Arial"/>
              </w:rPr>
              <w:t>previously approved sampling plan changed</w:t>
            </w:r>
          </w:p>
        </w:tc>
        <w:tc>
          <w:tcPr>
            <w:tcW w:w="720" w:type="dxa"/>
            <w:vAlign w:val="center"/>
          </w:tcPr>
          <w:p w14:paraId="06759769" w14:textId="77777777" w:rsidR="005C5062" w:rsidRDefault="005C5062" w:rsidP="005C5062">
            <w:pPr>
              <w:pStyle w:val="DaSyTableText"/>
              <w:jc w:val="center"/>
            </w:pPr>
          </w:p>
        </w:tc>
        <w:tc>
          <w:tcPr>
            <w:tcW w:w="720" w:type="dxa"/>
            <w:vAlign w:val="center"/>
          </w:tcPr>
          <w:p w14:paraId="683E5A47" w14:textId="77777777" w:rsidR="005C5062" w:rsidRDefault="005C5062" w:rsidP="005C5062">
            <w:pPr>
              <w:pStyle w:val="DaSyTableText"/>
              <w:jc w:val="center"/>
            </w:pPr>
          </w:p>
        </w:tc>
        <w:tc>
          <w:tcPr>
            <w:tcW w:w="3600" w:type="dxa"/>
          </w:tcPr>
          <w:p w14:paraId="3B1A4C68" w14:textId="77777777" w:rsidR="005C5062" w:rsidRDefault="005C5062" w:rsidP="005C5062">
            <w:pPr>
              <w:pStyle w:val="DaSyTableText"/>
            </w:pPr>
          </w:p>
        </w:tc>
      </w:tr>
      <w:tr w:rsidR="005C5062" w14:paraId="23DCC991" w14:textId="77777777" w:rsidTr="3E4AA331">
        <w:trPr>
          <w:trHeight w:val="305"/>
        </w:trPr>
        <w:tc>
          <w:tcPr>
            <w:tcW w:w="5040" w:type="dxa"/>
          </w:tcPr>
          <w:p w14:paraId="31ABDA95" w14:textId="656E7A16" w:rsidR="005C5062" w:rsidRDefault="0D99687A">
            <w:pPr>
              <w:pStyle w:val="DaSyTableNumList"/>
              <w:numPr>
                <w:ilvl w:val="0"/>
                <w:numId w:val="13"/>
              </w:numPr>
            </w:pPr>
            <w:r w:rsidRPr="3E4AA331">
              <w:rPr>
                <w:i/>
                <w:iCs/>
              </w:rPr>
              <w:t>If sampling plan changed</w:t>
            </w:r>
            <w:r>
              <w:t xml:space="preserve"> – attached a copy of sampling plan</w:t>
            </w:r>
          </w:p>
        </w:tc>
        <w:tc>
          <w:tcPr>
            <w:tcW w:w="720" w:type="dxa"/>
            <w:vAlign w:val="center"/>
          </w:tcPr>
          <w:p w14:paraId="28ED4D8A" w14:textId="77777777" w:rsidR="005C5062" w:rsidRDefault="005C5062" w:rsidP="005C5062">
            <w:pPr>
              <w:pStyle w:val="DaSyTableText"/>
              <w:jc w:val="center"/>
            </w:pPr>
          </w:p>
        </w:tc>
        <w:tc>
          <w:tcPr>
            <w:tcW w:w="720" w:type="dxa"/>
            <w:vAlign w:val="center"/>
          </w:tcPr>
          <w:p w14:paraId="32C45E95" w14:textId="77777777" w:rsidR="005C5062" w:rsidRDefault="005C5062" w:rsidP="005C5062">
            <w:pPr>
              <w:pStyle w:val="DaSyTableText"/>
              <w:jc w:val="center"/>
            </w:pPr>
          </w:p>
        </w:tc>
        <w:tc>
          <w:tcPr>
            <w:tcW w:w="3600" w:type="dxa"/>
          </w:tcPr>
          <w:p w14:paraId="326D3D7E" w14:textId="77777777" w:rsidR="005C5062" w:rsidRDefault="005C5062" w:rsidP="005C5062">
            <w:pPr>
              <w:pStyle w:val="DaSyTableText"/>
            </w:pPr>
          </w:p>
        </w:tc>
      </w:tr>
      <w:tr w:rsidR="005C5062" w14:paraId="0545B596" w14:textId="77777777" w:rsidTr="3E4AA331">
        <w:trPr>
          <w:trHeight w:val="305"/>
        </w:trPr>
        <w:tc>
          <w:tcPr>
            <w:tcW w:w="5040" w:type="dxa"/>
          </w:tcPr>
          <w:p w14:paraId="70408D20" w14:textId="5A4E852B" w:rsidR="005C5062" w:rsidRDefault="0D99687A">
            <w:pPr>
              <w:pStyle w:val="DaSyTableNumList"/>
              <w:numPr>
                <w:ilvl w:val="0"/>
                <w:numId w:val="13"/>
              </w:numPr>
            </w:pPr>
            <w:r>
              <w:t>Described the sampling methodology outlining how the design will yield valid and reliable estimates</w:t>
            </w:r>
          </w:p>
        </w:tc>
        <w:tc>
          <w:tcPr>
            <w:tcW w:w="720" w:type="dxa"/>
            <w:vAlign w:val="center"/>
          </w:tcPr>
          <w:p w14:paraId="7772F3D1" w14:textId="77777777" w:rsidR="005C5062" w:rsidRDefault="005C5062" w:rsidP="005C5062">
            <w:pPr>
              <w:pStyle w:val="DaSyTableText"/>
              <w:jc w:val="center"/>
            </w:pPr>
          </w:p>
        </w:tc>
        <w:tc>
          <w:tcPr>
            <w:tcW w:w="720" w:type="dxa"/>
            <w:vAlign w:val="center"/>
          </w:tcPr>
          <w:p w14:paraId="1000880C" w14:textId="77777777" w:rsidR="005C5062" w:rsidRDefault="005C5062" w:rsidP="005C5062">
            <w:pPr>
              <w:pStyle w:val="DaSyTableText"/>
              <w:jc w:val="center"/>
            </w:pPr>
          </w:p>
        </w:tc>
        <w:tc>
          <w:tcPr>
            <w:tcW w:w="3600" w:type="dxa"/>
          </w:tcPr>
          <w:p w14:paraId="7F6FF638" w14:textId="77777777" w:rsidR="005C5062" w:rsidRDefault="005C5062" w:rsidP="005C5062">
            <w:pPr>
              <w:pStyle w:val="DaSyTableText"/>
            </w:pPr>
          </w:p>
        </w:tc>
      </w:tr>
    </w:tbl>
    <w:p w14:paraId="3E3D79D9" w14:textId="77777777" w:rsidR="00B91E1B" w:rsidRPr="00D5174D" w:rsidRDefault="00B91E1B" w:rsidP="0047549C">
      <w:pPr>
        <w:pStyle w:val="DaSyBriefHeading3"/>
      </w:pPr>
      <w:r w:rsidRPr="0074478B">
        <w:t>Tips</w:t>
      </w:r>
      <w:r w:rsidRPr="3E4AA331">
        <w:t>:</w:t>
      </w:r>
    </w:p>
    <w:p w14:paraId="003CF988" w14:textId="44E5A52F" w:rsidR="00B91E1B" w:rsidRDefault="00B91E1B" w:rsidP="00B91E1B">
      <w:pPr>
        <w:pStyle w:val="DaSyBulletL1"/>
      </w:pPr>
      <w:r>
        <w:t xml:space="preserve">See </w:t>
      </w:r>
      <w:hyperlink r:id="rId20" w:tooltip="SPP/APR Submission Guidance: Sampling for Indicators C3: Early Childhood Outcomes, B7: Preschool Outcomes, and C4: Family Outcomes" w:history="1">
        <w:r w:rsidRPr="006B6322">
          <w:rPr>
            <w:rStyle w:val="Hyperlink"/>
          </w:rPr>
          <w:t>SPP/APR Submission Guidance: Sampling for Indicators C3: Early Childhood Outcomes, B7: Preschool Outcomes, and C4: Family Outcomes</w:t>
        </w:r>
      </w:hyperlink>
      <w:r w:rsidRPr="006B6322">
        <w:t xml:space="preserve"> for more information about sampling</w:t>
      </w:r>
      <w:r>
        <w:t>.</w:t>
      </w:r>
    </w:p>
    <w:p w14:paraId="060029C6" w14:textId="530107B4" w:rsidR="00A817B8" w:rsidRDefault="009A25D7" w:rsidP="00F475BC">
      <w:pPr>
        <w:pStyle w:val="DaSyBriefHeading2"/>
      </w:pPr>
      <w:r>
        <w:t>2</w:t>
      </w:r>
      <w:r w:rsidR="00F475BC">
        <w:t>B</w:t>
      </w:r>
      <w:r w:rsidR="007325E5">
        <w:t>. Data Collection</w:t>
      </w:r>
    </w:p>
    <w:tbl>
      <w:tblPr>
        <w:tblStyle w:val="TableGrid"/>
        <w:tblW w:w="10080" w:type="dxa"/>
        <w:tblBorders>
          <w:top w:val="single" w:sz="4" w:space="0" w:color="154578"/>
          <w:left w:val="none" w:sz="0" w:space="0" w:color="auto"/>
          <w:bottom w:val="single" w:sz="4" w:space="0" w:color="154578"/>
          <w:right w:val="none" w:sz="0" w:space="0" w:color="auto"/>
          <w:insideH w:val="single" w:sz="4" w:space="0" w:color="154578"/>
          <w:insideV w:val="single" w:sz="4" w:space="0" w:color="154578"/>
        </w:tblBorders>
        <w:tblLayout w:type="fixed"/>
        <w:tblLook w:val="04A0" w:firstRow="1" w:lastRow="0" w:firstColumn="1" w:lastColumn="0" w:noHBand="0" w:noVBand="1"/>
        <w:tblDescription w:val="Table to answer questions and add notes for data collection"/>
      </w:tblPr>
      <w:tblGrid>
        <w:gridCol w:w="5040"/>
        <w:gridCol w:w="720"/>
        <w:gridCol w:w="720"/>
        <w:gridCol w:w="3600"/>
      </w:tblGrid>
      <w:tr w:rsidR="007325E5" w14:paraId="65F3A8C6" w14:textId="77777777" w:rsidTr="3E4AA331">
        <w:trPr>
          <w:trHeight w:val="305"/>
          <w:tblHeader/>
        </w:trPr>
        <w:tc>
          <w:tcPr>
            <w:tcW w:w="5040" w:type="dxa"/>
            <w:hideMark/>
          </w:tcPr>
          <w:p w14:paraId="5AC8E1E9" w14:textId="77777777" w:rsidR="007325E5" w:rsidRDefault="007325E5" w:rsidP="003E3C62">
            <w:pPr>
              <w:pStyle w:val="DaSyTableHeading"/>
            </w:pPr>
            <w:r>
              <w:t>Were the following completed?</w:t>
            </w:r>
          </w:p>
        </w:tc>
        <w:tc>
          <w:tcPr>
            <w:tcW w:w="720" w:type="dxa"/>
            <w:vAlign w:val="bottom"/>
            <w:hideMark/>
          </w:tcPr>
          <w:p w14:paraId="678F8574" w14:textId="77777777" w:rsidR="007325E5" w:rsidRDefault="007325E5" w:rsidP="3E4AA331">
            <w:pPr>
              <w:pStyle w:val="DaSyTableHeading"/>
              <w:jc w:val="center"/>
              <w:rPr>
                <w:rFonts w:eastAsiaTheme="minorEastAsia"/>
              </w:rPr>
            </w:pPr>
            <w:r>
              <w:t>Yes</w:t>
            </w:r>
          </w:p>
        </w:tc>
        <w:tc>
          <w:tcPr>
            <w:tcW w:w="720" w:type="dxa"/>
            <w:vAlign w:val="bottom"/>
            <w:hideMark/>
          </w:tcPr>
          <w:p w14:paraId="07FFAB41" w14:textId="77777777" w:rsidR="007325E5" w:rsidRDefault="007325E5" w:rsidP="003E3C62">
            <w:pPr>
              <w:pStyle w:val="DaSyTableHeading"/>
              <w:jc w:val="center"/>
            </w:pPr>
            <w:r>
              <w:t>No</w:t>
            </w:r>
          </w:p>
        </w:tc>
        <w:tc>
          <w:tcPr>
            <w:tcW w:w="3600" w:type="dxa"/>
            <w:hideMark/>
          </w:tcPr>
          <w:p w14:paraId="7659969B" w14:textId="77777777" w:rsidR="007325E5" w:rsidRDefault="007325E5" w:rsidP="003E3C62">
            <w:pPr>
              <w:pStyle w:val="DaSyTableHeading"/>
            </w:pPr>
            <w:r>
              <w:t>Notes</w:t>
            </w:r>
          </w:p>
        </w:tc>
      </w:tr>
      <w:tr w:rsidR="007325E5" w14:paraId="0A45EF4D" w14:textId="77777777" w:rsidTr="3E4AA331">
        <w:trPr>
          <w:trHeight w:val="305"/>
        </w:trPr>
        <w:tc>
          <w:tcPr>
            <w:tcW w:w="5040" w:type="dxa"/>
          </w:tcPr>
          <w:p w14:paraId="4F9EA67F" w14:textId="0C6C32B6" w:rsidR="007325E5" w:rsidRPr="00525AA7" w:rsidRDefault="007325E5" w:rsidP="3E4AA331">
            <w:pPr>
              <w:pStyle w:val="DaSyTableNumList"/>
              <w:numPr>
                <w:ilvl w:val="0"/>
                <w:numId w:val="14"/>
              </w:numPr>
              <w:rPr>
                <w:rFonts w:cs="Arial"/>
              </w:rPr>
            </w:pPr>
            <w:r w:rsidRPr="00525AA7">
              <w:rPr>
                <w:rFonts w:cs="Arial"/>
              </w:rPr>
              <w:t xml:space="preserve">Indicated whether the Early Childhood Outcomes Center (ECO) Child Outcomes Summary (COS) process was used </w:t>
            </w:r>
            <w:r w:rsidRPr="00525AA7">
              <w:rPr>
                <w:rFonts w:cs="Arial"/>
                <w:i/>
                <w:iCs/>
              </w:rPr>
              <w:t>(yes/no)</w:t>
            </w:r>
          </w:p>
        </w:tc>
        <w:tc>
          <w:tcPr>
            <w:tcW w:w="720" w:type="dxa"/>
            <w:vAlign w:val="center"/>
          </w:tcPr>
          <w:p w14:paraId="14662590" w14:textId="77777777" w:rsidR="007325E5" w:rsidRDefault="007325E5" w:rsidP="007325E5">
            <w:pPr>
              <w:pStyle w:val="DaSyTableText"/>
              <w:jc w:val="center"/>
            </w:pPr>
          </w:p>
        </w:tc>
        <w:tc>
          <w:tcPr>
            <w:tcW w:w="720" w:type="dxa"/>
            <w:vAlign w:val="center"/>
          </w:tcPr>
          <w:p w14:paraId="2DBBCD78" w14:textId="77777777" w:rsidR="007325E5" w:rsidRDefault="007325E5" w:rsidP="007325E5">
            <w:pPr>
              <w:pStyle w:val="DaSyTableText"/>
              <w:jc w:val="center"/>
            </w:pPr>
          </w:p>
        </w:tc>
        <w:tc>
          <w:tcPr>
            <w:tcW w:w="3600" w:type="dxa"/>
          </w:tcPr>
          <w:p w14:paraId="18C64B5D" w14:textId="77777777" w:rsidR="007325E5" w:rsidRDefault="007325E5" w:rsidP="007325E5">
            <w:pPr>
              <w:pStyle w:val="DaSyTableText"/>
            </w:pPr>
          </w:p>
        </w:tc>
      </w:tr>
      <w:tr w:rsidR="007325E5" w14:paraId="34431AC1" w14:textId="77777777" w:rsidTr="3E4AA331">
        <w:trPr>
          <w:trHeight w:val="305"/>
        </w:trPr>
        <w:tc>
          <w:tcPr>
            <w:tcW w:w="5040" w:type="dxa"/>
          </w:tcPr>
          <w:p w14:paraId="37FA1F83" w14:textId="56909A7F" w:rsidR="007325E5" w:rsidRPr="007325E5" w:rsidRDefault="007325E5" w:rsidP="3E4AA331">
            <w:pPr>
              <w:pStyle w:val="DaSyTableNumList"/>
              <w:numPr>
                <w:ilvl w:val="0"/>
                <w:numId w:val="14"/>
              </w:numPr>
              <w:rPr>
                <w:rFonts w:cs="Arial"/>
              </w:rPr>
            </w:pPr>
            <w:r w:rsidRPr="3E4AA331">
              <w:rPr>
                <w:rFonts w:cs="Arial"/>
              </w:rPr>
              <w:t>Provided the criteria for defining “comparable to same-aged peers”</w:t>
            </w:r>
          </w:p>
        </w:tc>
        <w:tc>
          <w:tcPr>
            <w:tcW w:w="720" w:type="dxa"/>
            <w:vAlign w:val="center"/>
          </w:tcPr>
          <w:p w14:paraId="1197A375" w14:textId="77777777" w:rsidR="007325E5" w:rsidRDefault="007325E5" w:rsidP="007325E5">
            <w:pPr>
              <w:pStyle w:val="DaSyTableText"/>
              <w:jc w:val="center"/>
            </w:pPr>
          </w:p>
        </w:tc>
        <w:tc>
          <w:tcPr>
            <w:tcW w:w="720" w:type="dxa"/>
            <w:vAlign w:val="center"/>
          </w:tcPr>
          <w:p w14:paraId="01668232" w14:textId="77777777" w:rsidR="007325E5" w:rsidRDefault="007325E5" w:rsidP="007325E5">
            <w:pPr>
              <w:pStyle w:val="DaSyTableText"/>
              <w:jc w:val="center"/>
            </w:pPr>
          </w:p>
        </w:tc>
        <w:tc>
          <w:tcPr>
            <w:tcW w:w="3600" w:type="dxa"/>
          </w:tcPr>
          <w:p w14:paraId="549D5E9A" w14:textId="77777777" w:rsidR="007325E5" w:rsidRDefault="007325E5" w:rsidP="007325E5">
            <w:pPr>
              <w:pStyle w:val="DaSyTableText"/>
            </w:pPr>
          </w:p>
        </w:tc>
      </w:tr>
      <w:tr w:rsidR="007325E5" w14:paraId="449BF99D" w14:textId="77777777" w:rsidTr="3E4AA331">
        <w:trPr>
          <w:trHeight w:val="305"/>
        </w:trPr>
        <w:tc>
          <w:tcPr>
            <w:tcW w:w="5040" w:type="dxa"/>
          </w:tcPr>
          <w:p w14:paraId="39BA6003" w14:textId="0483CC30" w:rsidR="007325E5" w:rsidRPr="007325E5" w:rsidRDefault="007325E5">
            <w:pPr>
              <w:pStyle w:val="DaSyTableNumList"/>
              <w:numPr>
                <w:ilvl w:val="0"/>
                <w:numId w:val="14"/>
              </w:numPr>
            </w:pPr>
            <w:r>
              <w:lastRenderedPageBreak/>
              <w:t>Listed the instruments and procedures used to gather data for this indicator</w:t>
            </w:r>
          </w:p>
        </w:tc>
        <w:tc>
          <w:tcPr>
            <w:tcW w:w="720" w:type="dxa"/>
            <w:vAlign w:val="center"/>
          </w:tcPr>
          <w:p w14:paraId="3E022BF5" w14:textId="77777777" w:rsidR="007325E5" w:rsidRDefault="007325E5" w:rsidP="007325E5">
            <w:pPr>
              <w:pStyle w:val="DaSyTableText"/>
              <w:jc w:val="center"/>
            </w:pPr>
          </w:p>
        </w:tc>
        <w:tc>
          <w:tcPr>
            <w:tcW w:w="720" w:type="dxa"/>
            <w:vAlign w:val="center"/>
          </w:tcPr>
          <w:p w14:paraId="745D19D0" w14:textId="77777777" w:rsidR="007325E5" w:rsidRDefault="007325E5" w:rsidP="007325E5">
            <w:pPr>
              <w:pStyle w:val="DaSyTableText"/>
              <w:jc w:val="center"/>
            </w:pPr>
          </w:p>
        </w:tc>
        <w:tc>
          <w:tcPr>
            <w:tcW w:w="3600" w:type="dxa"/>
          </w:tcPr>
          <w:p w14:paraId="32B4292A" w14:textId="77777777" w:rsidR="007325E5" w:rsidRDefault="007325E5" w:rsidP="007325E5">
            <w:pPr>
              <w:pStyle w:val="DaSyTableText"/>
            </w:pPr>
          </w:p>
        </w:tc>
      </w:tr>
    </w:tbl>
    <w:p w14:paraId="23E089D8" w14:textId="50FFF716" w:rsidR="001B59C1" w:rsidRPr="0047549C" w:rsidRDefault="001B59C1" w:rsidP="0047549C">
      <w:pPr>
        <w:pStyle w:val="DaSyBriefHeading3"/>
      </w:pPr>
      <w:r w:rsidRPr="0047549C">
        <w:t>Tips</w:t>
      </w:r>
      <w:r w:rsidR="00456662" w:rsidRPr="0047549C">
        <w:t>:</w:t>
      </w:r>
    </w:p>
    <w:p w14:paraId="5994C84A" w14:textId="3224EFC5" w:rsidR="00D5174D" w:rsidRPr="00012159" w:rsidRDefault="006B6322" w:rsidP="00C30BAF">
      <w:pPr>
        <w:pStyle w:val="DaSyBulletL1"/>
        <w:spacing w:afterLines="40" w:after="96"/>
      </w:pPr>
      <w:r>
        <w:t xml:space="preserve">See </w:t>
      </w:r>
      <w:hyperlink r:id="rId21" w:tooltip="SPP/APR Submission Guidance: Sampling for Indicators C3: Early Childhood Outcomes, B7: Preschool Outcomes, and C4: Family Outcomes" w:history="1">
        <w:r w:rsidRPr="006B6322">
          <w:rPr>
            <w:rStyle w:val="Hyperlink"/>
          </w:rPr>
          <w:t>SPP/APR Submission Guidance: Sampling for Indicators C3: Early Childhood Outcomes, B7: Preschool Outcomes, and C4: Family Outcomes</w:t>
        </w:r>
      </w:hyperlink>
      <w:r w:rsidRPr="006B6322">
        <w:t xml:space="preserve"> for more information about sampling</w:t>
      </w:r>
      <w:r>
        <w:t>.</w:t>
      </w:r>
    </w:p>
    <w:p w14:paraId="728CBEF6" w14:textId="77777777" w:rsidR="00C30BAF" w:rsidRDefault="006A123A" w:rsidP="0047549C">
      <w:pPr>
        <w:pStyle w:val="DaSyBulletL1"/>
      </w:pPr>
      <w:r>
        <w:t>Mark “yes” to using the COS process if your COS process includes a team discussion to rate children’s functioning in the three outcome areas using the COS 7-point scale.</w:t>
      </w:r>
    </w:p>
    <w:p w14:paraId="6C6E4083" w14:textId="46F650F6" w:rsidR="006A123A" w:rsidRPr="00434AB4" w:rsidRDefault="006A123A" w:rsidP="00C30BAF">
      <w:pPr>
        <w:pStyle w:val="DaSyBulletL1last"/>
        <w:spacing w:afterLines="40" w:after="96"/>
      </w:pPr>
      <w:r>
        <w:t>Describe the criteria for defining “comparable to same-aged peers” as follows:</w:t>
      </w:r>
    </w:p>
    <w:p w14:paraId="5CADC34B" w14:textId="77777777" w:rsidR="006A123A" w:rsidRPr="00A6605B" w:rsidRDefault="006A123A" w:rsidP="0047549C">
      <w:pPr>
        <w:pStyle w:val="DaSyBulletL2"/>
      </w:pPr>
      <w:r w:rsidRPr="00A6605B">
        <w:t xml:space="preserve">If using the COS process, the criteria are ‘6 or 7 on the COS rating scale.’ </w:t>
      </w:r>
    </w:p>
    <w:p w14:paraId="60A3C3E1" w14:textId="77777777" w:rsidR="00C30BAF" w:rsidRDefault="006A123A" w:rsidP="0047549C">
      <w:pPr>
        <w:pStyle w:val="DaSyBulletL2"/>
        <w:rPr>
          <w:rStyle w:val="normaltextrun"/>
        </w:rPr>
      </w:pPr>
      <w:r w:rsidRPr="3E4AA331">
        <w:rPr>
          <w:rStyle w:val="normaltextrun"/>
        </w:rPr>
        <w:t xml:space="preserve">If using a publishers’ tool, provide the algorithm they use to determine ‘comparable to same-aged peers.’ </w:t>
      </w:r>
    </w:p>
    <w:p w14:paraId="15905AC3" w14:textId="360E60C9" w:rsidR="006A123A" w:rsidRPr="006A123A" w:rsidRDefault="006A123A" w:rsidP="0047549C">
      <w:pPr>
        <w:pStyle w:val="DaSyBulletL2Last"/>
        <w:rPr>
          <w:rStyle w:val="normaltextrun"/>
        </w:rPr>
      </w:pPr>
      <w:r w:rsidRPr="3E4AA331">
        <w:rPr>
          <w:rStyle w:val="normaltextrun"/>
        </w:rPr>
        <w:t>If the state has set the criteria, describe how ‘comparable to same-aged peers’ was determined.</w:t>
      </w:r>
    </w:p>
    <w:p w14:paraId="5DF6BA0A" w14:textId="77777777" w:rsidR="006A123A" w:rsidRPr="00434AB4" w:rsidRDefault="006A123A" w:rsidP="0047549C">
      <w:pPr>
        <w:pStyle w:val="DaSyBulletL1last"/>
      </w:pPr>
      <w:r>
        <w:t>Provide the name of all required assessment instruments for outcomes measurement if not using the COS process.</w:t>
      </w:r>
    </w:p>
    <w:p w14:paraId="61141A0D" w14:textId="1A46F0CF" w:rsidR="00ED262B" w:rsidRDefault="00154A5C" w:rsidP="00575434">
      <w:pPr>
        <w:pStyle w:val="DaSyText"/>
        <w:spacing w:before="3480"/>
        <w:rPr>
          <w:rStyle w:val="Hyperlink"/>
        </w:rPr>
      </w:pPr>
      <w:r w:rsidRPr="009E22D9">
        <w:t xml:space="preserve">This </w:t>
      </w:r>
      <w:r>
        <w:t xml:space="preserve">checklist and tips </w:t>
      </w:r>
      <w:r w:rsidRPr="009E22D9">
        <w:t xml:space="preserve">document is one in a series of documents available at: </w:t>
      </w:r>
      <w:hyperlink r:id="rId22" w:tooltip="SPP/APR Submission Guidance">
        <w:r w:rsidR="001F16AD" w:rsidRPr="009E22D9">
          <w:rPr>
            <w:rStyle w:val="Hyperlink"/>
          </w:rPr>
          <w:t>https://dasycenter.org/spp-apr-checklists-and-tips/</w:t>
        </w:r>
      </w:hyperlink>
    </w:p>
    <w:tbl>
      <w:tblPr>
        <w:tblStyle w:val="TableGrid"/>
        <w:tblW w:w="10211" w:type="dxa"/>
        <w:tblBorders>
          <w:top w:val="none" w:sz="0" w:space="0" w:color="auto"/>
          <w:left w:val="none" w:sz="0" w:space="0" w:color="auto"/>
          <w:bottom w:val="single" w:sz="4" w:space="0" w:color="154578"/>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211"/>
      </w:tblGrid>
      <w:tr w:rsidR="002C565E" w:rsidRPr="00E5706B" w14:paraId="70CCE76A" w14:textId="77777777" w:rsidTr="000377D7">
        <w:tc>
          <w:tcPr>
            <w:tcW w:w="10211" w:type="dxa"/>
            <w:tcBorders>
              <w:top w:val="single" w:sz="4" w:space="0" w:color="154578"/>
              <w:bottom w:val="nil"/>
            </w:tcBorders>
            <w:shd w:val="clear" w:color="auto" w:fill="auto"/>
          </w:tcPr>
          <w:p w14:paraId="2A78524E" w14:textId="77777777" w:rsidR="002C565E" w:rsidRPr="00E5706B" w:rsidRDefault="002C565E" w:rsidP="000377D7">
            <w:pPr>
              <w:pStyle w:val="DaSyText"/>
              <w:rPr>
                <w:rFonts w:ascii="Tahoma" w:hAnsi="Tahoma" w:cs="Tahoma"/>
                <w:b/>
                <w:bCs/>
                <w:color w:val="154578"/>
              </w:rPr>
            </w:pPr>
            <w:r w:rsidRPr="532A0B84">
              <w:rPr>
                <w:rFonts w:ascii="Tahoma" w:hAnsi="Tahoma" w:cs="Tahoma"/>
                <w:b/>
                <w:bCs/>
                <w:color w:val="154578"/>
              </w:rPr>
              <w:t>Suggested Citation</w:t>
            </w:r>
          </w:p>
          <w:p w14:paraId="64FA48EF" w14:textId="2C595519" w:rsidR="002C565E" w:rsidRPr="00F931CE" w:rsidRDefault="002C565E" w:rsidP="000377D7">
            <w:pPr>
              <w:pStyle w:val="DaSyText-9pt"/>
              <w:rPr>
                <w:rFonts w:cstheme="minorBidi"/>
              </w:rPr>
            </w:pPr>
            <w:r w:rsidRPr="532A0B84">
              <w:rPr>
                <w:rFonts w:cstheme="minorBidi"/>
              </w:rPr>
              <w:t>DaSy Center &amp; ECTA Center. (2024).</w:t>
            </w:r>
            <w:r w:rsidRPr="481BBD50">
              <w:rPr>
                <w:i/>
                <w:iCs/>
              </w:rPr>
              <w:t xml:space="preserve"> </w:t>
            </w:r>
            <w:r w:rsidRPr="003863B2">
              <w:rPr>
                <w:rFonts w:cstheme="minorBidi"/>
                <w:i/>
                <w:iCs/>
              </w:rPr>
              <w:t>SPP/APR</w:t>
            </w:r>
            <w:r w:rsidRPr="3E4AA331">
              <w:rPr>
                <w:rFonts w:cstheme="minorBidi"/>
                <w:i/>
                <w:iCs/>
              </w:rPr>
              <w:t xml:space="preserve"> </w:t>
            </w:r>
            <w:r>
              <w:rPr>
                <w:rFonts w:cstheme="minorBidi"/>
                <w:i/>
                <w:iCs/>
              </w:rPr>
              <w:t xml:space="preserve">Submission Guidance: </w:t>
            </w:r>
            <w:r w:rsidRPr="3E4AA331">
              <w:rPr>
                <w:rFonts w:cstheme="minorBidi"/>
                <w:i/>
                <w:iCs/>
              </w:rPr>
              <w:t xml:space="preserve">Checklist and Tips—Indicator B7: </w:t>
            </w:r>
            <w:r>
              <w:rPr>
                <w:rFonts w:cstheme="minorBidi"/>
                <w:i/>
                <w:iCs/>
              </w:rPr>
              <w:t>Preschool</w:t>
            </w:r>
            <w:r w:rsidRPr="3E4AA331">
              <w:rPr>
                <w:rFonts w:cstheme="minorBidi"/>
                <w:i/>
                <w:iCs/>
              </w:rPr>
              <w:t xml:space="preserve"> Outcomes</w:t>
            </w:r>
            <w:r w:rsidRPr="532A0B84">
              <w:rPr>
                <w:rFonts w:cstheme="minorBidi"/>
              </w:rPr>
              <w:t>. SRI International.</w:t>
            </w:r>
            <w:r>
              <w:t xml:space="preserve"> </w:t>
            </w:r>
          </w:p>
        </w:tc>
      </w:tr>
    </w:tbl>
    <w:p w14:paraId="7FD6D19A" w14:textId="77777777" w:rsidR="002C565E" w:rsidRPr="0098135D" w:rsidRDefault="002C565E" w:rsidP="002C565E">
      <w:pPr>
        <w:spacing w:after="0" w:line="240" w:lineRule="auto"/>
        <w:rPr>
          <w:rFonts w:asciiTheme="minorHAnsi" w:hAnsiTheme="minorHAnsi" w:cstheme="minorHAnsi"/>
          <w:sz w:val="4"/>
          <w:szCs w:val="4"/>
        </w:rPr>
      </w:pPr>
    </w:p>
    <w:tbl>
      <w:tblPr>
        <w:tblStyle w:val="TableGrid"/>
        <w:tblW w:w="10216" w:type="dxa"/>
        <w:tblBorders>
          <w:top w:val="single" w:sz="4" w:space="0" w:color="154578"/>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8870"/>
        <w:gridCol w:w="1346"/>
      </w:tblGrid>
      <w:tr w:rsidR="001527F7" w:rsidRPr="00E5706B" w14:paraId="5777D36F" w14:textId="3823F00C" w:rsidTr="000377D7">
        <w:tc>
          <w:tcPr>
            <w:tcW w:w="8870" w:type="dxa"/>
            <w:shd w:val="clear" w:color="auto" w:fill="auto"/>
          </w:tcPr>
          <w:p w14:paraId="6F340A23" w14:textId="77777777" w:rsidR="001527F7" w:rsidRPr="00E5706B" w:rsidRDefault="001527F7" w:rsidP="000377D7">
            <w:pPr>
              <w:pStyle w:val="DaSyText"/>
              <w:rPr>
                <w:rFonts w:ascii="Tahoma" w:hAnsi="Tahoma" w:cs="Tahoma"/>
                <w:b/>
                <w:bCs/>
                <w:color w:val="154578"/>
              </w:rPr>
            </w:pPr>
            <w:r w:rsidRPr="532A0B84">
              <w:rPr>
                <w:rFonts w:ascii="Tahoma" w:hAnsi="Tahoma" w:cs="Tahoma"/>
                <w:b/>
                <w:bCs/>
                <w:color w:val="154578"/>
              </w:rPr>
              <w:t>About Us</w:t>
            </w:r>
          </w:p>
          <w:p w14:paraId="3A75D108" w14:textId="77777777" w:rsidR="001527F7" w:rsidRPr="00E5706B" w:rsidRDefault="001527F7" w:rsidP="000377D7">
            <w:pPr>
              <w:pStyle w:val="DaSyText-9pt"/>
            </w:pPr>
            <w:r w:rsidRPr="00864C59">
              <w:t xml:space="preserve">The contents of this document were developed under a grant, #H373Z190002, and a cooperative agreement, </w:t>
            </w:r>
            <w:r w:rsidRPr="00547E3A">
              <w:t>#H326P220002</w:t>
            </w:r>
            <w:r>
              <w:t>, from the Office of Special Education Programs, U.S. Department of Education. However, the content does not necessarily represent the policy of the U.S. Department of Education, and you should not assume endorsement by the Federal Government. DaSy Center Project Officers: Meredith Miceli and Amy Bae. ECTA Center Project Officer: Julia Martin Eile.</w:t>
            </w:r>
          </w:p>
        </w:tc>
        <w:tc>
          <w:tcPr>
            <w:tcW w:w="1346" w:type="dxa"/>
            <w:shd w:val="clear" w:color="auto" w:fill="auto"/>
          </w:tcPr>
          <w:p w14:paraId="54E10489" w14:textId="77777777" w:rsidR="001527F7" w:rsidRPr="00E5706B" w:rsidRDefault="001527F7" w:rsidP="000377D7">
            <w:pPr>
              <w:pStyle w:val="DaSyBriefTitle"/>
              <w:jc w:val="right"/>
            </w:pPr>
            <w:r>
              <w:rPr>
                <w:noProof/>
              </w:rPr>
              <w:drawing>
                <wp:inline distT="0" distB="0" distL="0" distR="0" wp14:anchorId="2163115C" wp14:editId="709DB223">
                  <wp:extent cx="708834" cy="590550"/>
                  <wp:effectExtent l="0" t="0" r="0" b="0"/>
                  <wp:docPr id="797083666" name="Picture 797083666" descr="IDEAS that Work. U.S. Office of Special Education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3">
                            <a:extLst>
                              <a:ext uri="{28A0092B-C50C-407E-A947-70E740481C1C}">
                                <a14:useLocalDpi xmlns:a14="http://schemas.microsoft.com/office/drawing/2010/main" val="0"/>
                              </a:ext>
                            </a:extLst>
                          </a:blip>
                          <a:stretch>
                            <a:fillRect/>
                          </a:stretch>
                        </pic:blipFill>
                        <pic:spPr>
                          <a:xfrm>
                            <a:off x="0" y="0"/>
                            <a:ext cx="708834" cy="590550"/>
                          </a:xfrm>
                          <a:prstGeom prst="rect">
                            <a:avLst/>
                          </a:prstGeom>
                        </pic:spPr>
                      </pic:pic>
                    </a:graphicData>
                  </a:graphic>
                </wp:inline>
              </w:drawing>
            </w:r>
          </w:p>
        </w:tc>
      </w:tr>
    </w:tbl>
    <w:p w14:paraId="2AF73719" w14:textId="77777777" w:rsidR="002C565E" w:rsidRPr="00F931CE" w:rsidRDefault="002C565E" w:rsidP="002C565E">
      <w:pPr>
        <w:spacing w:after="0" w:line="240" w:lineRule="auto"/>
        <w:rPr>
          <w:rFonts w:asciiTheme="minorHAnsi" w:hAnsiTheme="minorHAnsi" w:cstheme="minorHAnsi"/>
          <w:sz w:val="4"/>
          <w:szCs w:val="4"/>
        </w:rPr>
      </w:pPr>
    </w:p>
    <w:tbl>
      <w:tblPr>
        <w:tblStyle w:val="TableGrid"/>
        <w:tblW w:w="10211" w:type="dxa"/>
        <w:tblBorders>
          <w:top w:val="none" w:sz="0" w:space="0" w:color="auto"/>
          <w:left w:val="none" w:sz="0" w:space="0" w:color="auto"/>
          <w:bottom w:val="single" w:sz="4" w:space="0" w:color="154578"/>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211"/>
      </w:tblGrid>
      <w:tr w:rsidR="002C565E" w14:paraId="2A5531C5" w14:textId="77777777" w:rsidTr="001527F7">
        <w:tc>
          <w:tcPr>
            <w:tcW w:w="10211" w:type="dxa"/>
            <w:shd w:val="clear" w:color="auto" w:fill="auto"/>
          </w:tcPr>
          <w:p w14:paraId="69097187" w14:textId="77777777" w:rsidR="002C565E" w:rsidRPr="00F52225" w:rsidRDefault="002C565E" w:rsidP="001527F7">
            <w:pPr>
              <w:pStyle w:val="DaSyBriefTitle"/>
              <w:spacing w:after="240"/>
              <w:jc w:val="center"/>
              <w:rPr>
                <w:color w:val="000000" w:themeColor="text1"/>
                <w:sz w:val="20"/>
                <w:szCs w:val="20"/>
              </w:rPr>
            </w:pPr>
            <w:r w:rsidRPr="532A0B84">
              <w:rPr>
                <w:color w:val="000000" w:themeColor="text1"/>
                <w:sz w:val="20"/>
                <w:szCs w:val="20"/>
              </w:rPr>
              <w:t xml:space="preserve">Find out more at </w:t>
            </w:r>
            <w:hyperlink r:id="rId24" w:tooltip="The DaSy Center website">
              <w:r w:rsidRPr="532A0B84">
                <w:rPr>
                  <w:rStyle w:val="Hyperlink"/>
                  <w:sz w:val="20"/>
                  <w:szCs w:val="20"/>
                </w:rPr>
                <w:t>dasycenter.org</w:t>
              </w:r>
            </w:hyperlink>
            <w:r w:rsidRPr="532A0B84">
              <w:rPr>
                <w:color w:val="000000" w:themeColor="text1"/>
                <w:sz w:val="20"/>
                <w:szCs w:val="20"/>
              </w:rPr>
              <w:t xml:space="preserve"> and </w:t>
            </w:r>
            <w:hyperlink r:id="rId25" w:tooltip="The ECTA Center website">
              <w:r w:rsidRPr="532A0B84">
                <w:rPr>
                  <w:rStyle w:val="Hyperlink"/>
                  <w:sz w:val="20"/>
                  <w:szCs w:val="20"/>
                </w:rPr>
                <w:t>ectacenter.org</w:t>
              </w:r>
            </w:hyperlink>
            <w:r w:rsidRPr="532A0B84">
              <w:rPr>
                <w:color w:val="000000" w:themeColor="text1"/>
                <w:sz w:val="20"/>
                <w:szCs w:val="20"/>
              </w:rPr>
              <w:t>.</w:t>
            </w:r>
          </w:p>
        </w:tc>
      </w:tr>
    </w:tbl>
    <w:p w14:paraId="41116E20" w14:textId="4C79C444" w:rsidR="00AC427C" w:rsidRPr="008F7AAF" w:rsidRDefault="00AC427C" w:rsidP="00E37DA3">
      <w:pPr>
        <w:pStyle w:val="bullet2"/>
        <w:numPr>
          <w:ilvl w:val="0"/>
          <w:numId w:val="0"/>
        </w:numPr>
        <w:rPr>
          <w:rFonts w:cs="Arial"/>
          <w:sz w:val="4"/>
          <w:szCs w:val="4"/>
        </w:rPr>
      </w:pPr>
    </w:p>
    <w:sectPr w:rsidR="00AC427C" w:rsidRPr="008F7AAF" w:rsidSect="00F53638">
      <w:headerReference w:type="default" r:id="rId26"/>
      <w:footerReference w:type="default" r:id="rId27"/>
      <w:headerReference w:type="first" r:id="rId28"/>
      <w:footerReference w:type="first" r:id="rId29"/>
      <w:pgSz w:w="12240" w:h="15840"/>
      <w:pgMar w:top="1152" w:right="1008" w:bottom="1152"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F0FED" w14:textId="77777777" w:rsidR="0098205F" w:rsidRDefault="0098205F">
      <w:pPr>
        <w:spacing w:after="0" w:line="240" w:lineRule="auto"/>
      </w:pPr>
      <w:r>
        <w:separator/>
      </w:r>
    </w:p>
  </w:endnote>
  <w:endnote w:type="continuationSeparator" w:id="0">
    <w:p w14:paraId="657B4533" w14:textId="77777777" w:rsidR="0098205F" w:rsidRDefault="0098205F">
      <w:pPr>
        <w:spacing w:after="0" w:line="240" w:lineRule="auto"/>
      </w:pPr>
      <w:r>
        <w:continuationSeparator/>
      </w:r>
    </w:p>
  </w:endnote>
  <w:endnote w:type="continuationNotice" w:id="1">
    <w:p w14:paraId="2AC66F1C" w14:textId="77777777" w:rsidR="0098205F" w:rsidRDefault="009820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Light">
    <w:altName w:val="Arial Nova Light"/>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0782999"/>
      <w:docPartObj>
        <w:docPartGallery w:val="Page Numbers (Bottom of Page)"/>
        <w:docPartUnique/>
      </w:docPartObj>
    </w:sdtPr>
    <w:sdtEndPr>
      <w:rPr>
        <w:rFonts w:ascii="Arial" w:hAnsi="Arial" w:cs="Arial"/>
        <w:noProof/>
      </w:rPr>
    </w:sdtEndPr>
    <w:sdtContent>
      <w:p w14:paraId="3766C699" w14:textId="6457CFB3" w:rsidR="006C74C1" w:rsidRDefault="005E4661" w:rsidP="0082756E">
        <w:pPr>
          <w:pStyle w:val="Footer"/>
          <w:tabs>
            <w:tab w:val="clear" w:pos="9360"/>
            <w:tab w:val="right" w:pos="10080"/>
          </w:tabs>
        </w:pPr>
        <w:r w:rsidRPr="00AE7742">
          <w:rPr>
            <w:rFonts w:ascii="Arial" w:hAnsi="Arial" w:cs="Arial"/>
            <w:noProof/>
          </w:rPr>
          <mc:AlternateContent>
            <mc:Choice Requires="wps">
              <w:drawing>
                <wp:anchor distT="0" distB="0" distL="114300" distR="114300" simplePos="0" relativeHeight="251658242" behindDoc="0" locked="0" layoutInCell="1" allowOverlap="1" wp14:anchorId="17C7EC15" wp14:editId="322B15CD">
                  <wp:simplePos x="0" y="0"/>
                  <wp:positionH relativeFrom="column">
                    <wp:posOffset>-54610</wp:posOffset>
                  </wp:positionH>
                  <wp:positionV relativeFrom="page">
                    <wp:posOffset>9290050</wp:posOffset>
                  </wp:positionV>
                  <wp:extent cx="6601968" cy="0"/>
                  <wp:effectExtent l="0" t="0" r="0" b="0"/>
                  <wp:wrapNone/>
                  <wp:docPr id="15" name="Straight Connector 15" descr="&quot; &quot;"/>
                  <wp:cNvGraphicFramePr/>
                  <a:graphic xmlns:a="http://schemas.openxmlformats.org/drawingml/2006/main">
                    <a:graphicData uri="http://schemas.microsoft.com/office/word/2010/wordprocessingShape">
                      <wps:wsp>
                        <wps:cNvCnPr/>
                        <wps:spPr>
                          <a:xfrm>
                            <a:off x="0" y="0"/>
                            <a:ext cx="6601968" cy="0"/>
                          </a:xfrm>
                          <a:prstGeom prst="line">
                            <a:avLst/>
                          </a:prstGeom>
                          <a:ln>
                            <a:solidFill>
                              <a:srgbClr val="1545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295D90" id="Straight Connector 15" o:spid="_x0000_s1026" alt="&quot; &quot;"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3pt,731.5pt" to="515.5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" strokecolor="#154578" strokeweight=".5pt">
                  <v:stroke joinstyle="miter"/>
                  <w10:wrap anchory="page"/>
                </v:line>
              </w:pict>
            </mc:Fallback>
          </mc:AlternateContent>
        </w:r>
        <w:r w:rsidR="00765D0C" w:rsidRPr="00765D0C">
          <w:rPr>
            <w:i/>
            <w:iCs/>
          </w:rPr>
          <w:t>SPP</w:t>
        </w:r>
        <w:r w:rsidR="00765D0C">
          <w:t>/</w:t>
        </w:r>
        <w:sdt>
          <w:sdtPr>
            <w:rPr>
              <w:rStyle w:val="PageNumber"/>
            </w:rPr>
            <w:id w:val="770592757"/>
            <w:docPartObj>
              <w:docPartGallery w:val="Page Numbers (Bottom of Page)"/>
              <w:docPartUnique/>
            </w:docPartObj>
          </w:sdtPr>
          <w:sdtEndPr>
            <w:rPr>
              <w:rStyle w:val="PageNumber"/>
              <w:rFonts w:ascii="Arial" w:hAnsi="Arial" w:cs="Arial"/>
              <w:i/>
              <w:iCs/>
            </w:rPr>
          </w:sdtEndPr>
          <w:sdtContent>
            <w:r w:rsidR="00AF3EB6" w:rsidRPr="00C715E3">
              <w:rPr>
                <w:rFonts w:ascii="Arial" w:hAnsi="Arial" w:cs="Arial"/>
                <w:i/>
                <w:iCs/>
                <w:sz w:val="18"/>
                <w:szCs w:val="18"/>
              </w:rPr>
              <w:t xml:space="preserve">APR </w:t>
            </w:r>
            <w:r w:rsidR="00765D0C">
              <w:rPr>
                <w:rFonts w:ascii="Arial" w:hAnsi="Arial" w:cs="Arial"/>
                <w:i/>
                <w:iCs/>
                <w:sz w:val="18"/>
                <w:szCs w:val="18"/>
              </w:rPr>
              <w:t>Submission Guidance</w:t>
            </w:r>
            <w:r w:rsidR="00765D0C">
              <w:rPr>
                <w:rFonts w:ascii="Arial" w:hAnsi="Arial" w:cs="Arial"/>
                <w:i/>
                <w:iCs/>
                <w:sz w:val="18"/>
                <w:szCs w:val="18"/>
              </w:rPr>
              <w:br/>
            </w:r>
            <w:r w:rsidR="00AF3EB6" w:rsidRPr="00C715E3">
              <w:rPr>
                <w:rFonts w:ascii="Arial" w:hAnsi="Arial" w:cs="Arial"/>
                <w:i/>
                <w:iCs/>
                <w:sz w:val="18"/>
                <w:szCs w:val="18"/>
              </w:rPr>
              <w:t>Checklist and Tips</w:t>
            </w:r>
            <w:r w:rsidR="00967F33">
              <w:rPr>
                <w:rFonts w:ascii="Arial" w:hAnsi="Arial" w:cs="Arial"/>
                <w:i/>
                <w:iCs/>
                <w:sz w:val="18"/>
                <w:szCs w:val="18"/>
              </w:rPr>
              <w:t>—</w:t>
            </w:r>
            <w:r w:rsidR="00AF3EB6" w:rsidRPr="00C715E3">
              <w:rPr>
                <w:rFonts w:ascii="Arial" w:hAnsi="Arial" w:cs="Arial"/>
                <w:i/>
                <w:iCs/>
                <w:sz w:val="18"/>
                <w:szCs w:val="18"/>
              </w:rPr>
              <w:t>Indicator</w:t>
            </w:r>
            <w:r w:rsidR="00747F69">
              <w:rPr>
                <w:rFonts w:ascii="Arial" w:hAnsi="Arial" w:cs="Arial"/>
                <w:i/>
                <w:iCs/>
                <w:sz w:val="18"/>
                <w:szCs w:val="18"/>
              </w:rPr>
              <w:t xml:space="preserve"> </w:t>
            </w:r>
            <w:r w:rsidR="00AF3EB6" w:rsidRPr="00C715E3">
              <w:rPr>
                <w:rFonts w:ascii="Arial" w:hAnsi="Arial" w:cs="Arial"/>
                <w:i/>
                <w:iCs/>
                <w:sz w:val="18"/>
                <w:szCs w:val="18"/>
              </w:rPr>
              <w:t xml:space="preserve">B7: </w:t>
            </w:r>
            <w:r w:rsidR="00487BA5">
              <w:rPr>
                <w:rFonts w:ascii="Arial" w:hAnsi="Arial" w:cs="Arial"/>
                <w:i/>
                <w:iCs/>
                <w:sz w:val="18"/>
                <w:szCs w:val="18"/>
              </w:rPr>
              <w:t>Preschool</w:t>
            </w:r>
            <w:r w:rsidR="00AF3EB6" w:rsidRPr="00C715E3">
              <w:rPr>
                <w:rFonts w:ascii="Arial" w:hAnsi="Arial" w:cs="Arial"/>
                <w:i/>
                <w:iCs/>
                <w:sz w:val="18"/>
                <w:szCs w:val="18"/>
              </w:rPr>
              <w:t xml:space="preserve"> Outcomes</w:t>
            </w:r>
            <w:r w:rsidR="00734BD6" w:rsidRPr="009A2295">
              <w:rPr>
                <w:rStyle w:val="PageNumber"/>
                <w:rFonts w:cstheme="minorHAnsi"/>
              </w:rPr>
              <w:tab/>
            </w:r>
            <w:r w:rsidR="003700C6">
              <w:rPr>
                <w:rStyle w:val="PageNumber"/>
                <w:rFonts w:cstheme="minorHAnsi"/>
              </w:rPr>
              <w:tab/>
            </w:r>
            <w:r w:rsidR="00734BD6" w:rsidRPr="00B97088">
              <w:rPr>
                <w:rStyle w:val="PageNumber"/>
                <w:rFonts w:ascii="Arial" w:hAnsi="Arial" w:cs="Arial"/>
                <w:i/>
                <w:iCs/>
              </w:rPr>
              <w:fldChar w:fldCharType="begin"/>
            </w:r>
            <w:r w:rsidR="00734BD6" w:rsidRPr="00B97088">
              <w:rPr>
                <w:rStyle w:val="PageNumber"/>
                <w:rFonts w:ascii="Arial" w:hAnsi="Arial" w:cs="Arial"/>
              </w:rPr>
              <w:instrText xml:space="preserve"> PAGE </w:instrText>
            </w:r>
            <w:r w:rsidR="00734BD6" w:rsidRPr="00B97088">
              <w:rPr>
                <w:rStyle w:val="PageNumber"/>
                <w:rFonts w:ascii="Arial" w:hAnsi="Arial" w:cs="Arial"/>
                <w:i/>
                <w:iCs/>
              </w:rPr>
              <w:fldChar w:fldCharType="separate"/>
            </w:r>
            <w:r w:rsidR="38CA033C" w:rsidRPr="00B97088">
              <w:rPr>
                <w:rStyle w:val="PageNumber"/>
                <w:rFonts w:ascii="Arial" w:hAnsi="Arial" w:cs="Arial"/>
                <w:i/>
                <w:iCs/>
              </w:rPr>
              <w:t>11</w:t>
            </w:r>
            <w:r w:rsidR="00734BD6" w:rsidRPr="00B97088">
              <w:rPr>
                <w:rStyle w:val="PageNumber"/>
                <w:rFonts w:ascii="Arial" w:hAnsi="Arial" w:cs="Arial"/>
                <w:i/>
                <w:iCs/>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13A2D" w14:textId="239CB8C0" w:rsidR="00D3711D" w:rsidRPr="0032338F" w:rsidRDefault="0032338F" w:rsidP="0032338F">
    <w:pPr>
      <w:pStyle w:val="Footer"/>
      <w:ind w:right="360"/>
      <w:jc w:val="center"/>
    </w:pPr>
    <w:r>
      <w:rPr>
        <w:noProof/>
      </w:rPr>
      <mc:AlternateContent>
        <mc:Choice Requires="wps">
          <w:drawing>
            <wp:anchor distT="0" distB="0" distL="114300" distR="114300" simplePos="0" relativeHeight="251658240" behindDoc="0" locked="0" layoutInCell="1" allowOverlap="1" wp14:anchorId="378FB3BD" wp14:editId="77DC9A62">
              <wp:simplePos x="0" y="0"/>
              <wp:positionH relativeFrom="column">
                <wp:posOffset>-55245</wp:posOffset>
              </wp:positionH>
              <wp:positionV relativeFrom="paragraph">
                <wp:posOffset>-5715</wp:posOffset>
              </wp:positionV>
              <wp:extent cx="6604000" cy="0"/>
              <wp:effectExtent l="0" t="0" r="12700" b="12700"/>
              <wp:wrapNone/>
              <wp:docPr id="5" name="Straight Connector 5" descr="&quot; &quot;"/>
              <wp:cNvGraphicFramePr/>
              <a:graphic xmlns:a="http://schemas.openxmlformats.org/drawingml/2006/main">
                <a:graphicData uri="http://schemas.microsoft.com/office/word/2010/wordprocessingShape">
                  <wps:wsp>
                    <wps:cNvCnPr/>
                    <wps:spPr>
                      <a:xfrm>
                        <a:off x="0" y="0"/>
                        <a:ext cx="6604000" cy="0"/>
                      </a:xfrm>
                      <a:prstGeom prst="line">
                        <a:avLst/>
                      </a:prstGeom>
                      <a:ln>
                        <a:solidFill>
                          <a:srgbClr val="1545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5"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quot; &quot;" o:spid="_x0000_s1026" strokecolor="#154578" strokeweight=".5pt" from="-4.35pt,-.45pt" to="515.65pt,-.45pt" w14:anchorId="0E2DE0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">
              <v:stroke joinstyle="miter"/>
            </v:line>
          </w:pict>
        </mc:Fallback>
      </mc:AlternateContent>
    </w:r>
    <w:r>
      <w:rPr>
        <w:noProof/>
      </w:rPr>
      <w:drawing>
        <wp:anchor distT="0" distB="0" distL="114300" distR="114300" simplePos="0" relativeHeight="251658241" behindDoc="0" locked="0" layoutInCell="1" allowOverlap="1" wp14:anchorId="55A3B4B2" wp14:editId="0457E2DD">
          <wp:simplePos x="0" y="0"/>
          <wp:positionH relativeFrom="column">
            <wp:posOffset>325120</wp:posOffset>
          </wp:positionH>
          <wp:positionV relativeFrom="paragraph">
            <wp:posOffset>66675</wp:posOffset>
          </wp:positionV>
          <wp:extent cx="5623560" cy="158115"/>
          <wp:effectExtent l="0" t="0" r="2540" b="0"/>
          <wp:wrapNone/>
          <wp:docPr id="26" name="Picture 26" descr="SRI International, 333 Ravenswood Avenue, Menlo Park, CA 94025-3493, 650 859-2000, www.sr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tif"/>
                  <pic:cNvPicPr/>
                </pic:nvPicPr>
                <pic:blipFill>
                  <a:blip r:embed="rId1">
                    <a:extLst>
                      <a:ext uri="{28A0092B-C50C-407E-A947-70E740481C1C}">
                        <a14:useLocalDpi xmlns:a14="http://schemas.microsoft.com/office/drawing/2010/main" val="0"/>
                      </a:ext>
                    </a:extLst>
                  </a:blip>
                  <a:stretch>
                    <a:fillRect/>
                  </a:stretch>
                </pic:blipFill>
                <pic:spPr>
                  <a:xfrm>
                    <a:off x="0" y="0"/>
                    <a:ext cx="5623560" cy="1581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4ADEA" w14:textId="77777777" w:rsidR="0098205F" w:rsidRDefault="0098205F">
      <w:pPr>
        <w:spacing w:after="0" w:line="240" w:lineRule="auto"/>
      </w:pPr>
      <w:r>
        <w:separator/>
      </w:r>
    </w:p>
  </w:footnote>
  <w:footnote w:type="continuationSeparator" w:id="0">
    <w:p w14:paraId="408B050B" w14:textId="77777777" w:rsidR="0098205F" w:rsidRDefault="0098205F">
      <w:pPr>
        <w:spacing w:after="0" w:line="240" w:lineRule="auto"/>
      </w:pPr>
      <w:r>
        <w:continuationSeparator/>
      </w:r>
    </w:p>
  </w:footnote>
  <w:footnote w:type="continuationNotice" w:id="1">
    <w:p w14:paraId="1E7C91F0" w14:textId="77777777" w:rsidR="0098205F" w:rsidRDefault="009820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ayout w:type="fixed"/>
      <w:tblLook w:val="04A0" w:firstRow="1" w:lastRow="0" w:firstColumn="1" w:lastColumn="0" w:noHBand="0" w:noVBand="1"/>
    </w:tblPr>
    <w:tblGrid>
      <w:gridCol w:w="2505"/>
      <w:gridCol w:w="7695"/>
    </w:tblGrid>
    <w:tr w:rsidR="38CA033C" w14:paraId="0CAABF14" w14:textId="77777777" w:rsidTr="38CA033C">
      <w:trPr>
        <w:trHeight w:val="675"/>
      </w:trPr>
      <w:tc>
        <w:tcPr>
          <w:tcW w:w="2505" w:type="dxa"/>
          <w:tcBorders>
            <w:top w:val="nil"/>
            <w:left w:val="nil"/>
            <w:bottom w:val="single" w:sz="6" w:space="0" w:color="154578"/>
            <w:right w:val="nil"/>
          </w:tcBorders>
          <w:vAlign w:val="bottom"/>
        </w:tcPr>
        <w:p w14:paraId="75E6392D" w14:textId="6F08B6BE" w:rsidR="38CA033C" w:rsidRDefault="38CA033C" w:rsidP="38CA033C">
          <w:pPr>
            <w:spacing w:line="259" w:lineRule="auto"/>
            <w:rPr>
              <w:rFonts w:eastAsia="Helvetica" w:cs="Helvetica"/>
              <w:color w:val="000000" w:themeColor="text1"/>
              <w:szCs w:val="20"/>
            </w:rPr>
          </w:pPr>
        </w:p>
      </w:tc>
      <w:tc>
        <w:tcPr>
          <w:tcW w:w="7695" w:type="dxa"/>
          <w:tcBorders>
            <w:top w:val="nil"/>
            <w:left w:val="nil"/>
            <w:bottom w:val="single" w:sz="6" w:space="0" w:color="154578"/>
            <w:right w:val="nil"/>
          </w:tcBorders>
          <w:vAlign w:val="bottom"/>
        </w:tcPr>
        <w:p w14:paraId="6A803DDC" w14:textId="0F445F8C" w:rsidR="38CA033C" w:rsidRDefault="38CA033C" w:rsidP="38CA033C">
          <w:pPr>
            <w:jc w:val="right"/>
            <w:rPr>
              <w:rFonts w:ascii="Tahoma" w:eastAsia="Tahoma" w:hAnsi="Tahoma" w:cs="Tahoma"/>
              <w:i/>
              <w:iCs/>
              <w:color w:val="000000" w:themeColor="text1"/>
              <w:szCs w:val="20"/>
            </w:rPr>
          </w:pPr>
          <w:r>
            <w:rPr>
              <w:noProof/>
            </w:rPr>
            <w:drawing>
              <wp:inline distT="0" distB="0" distL="0" distR="0" wp14:anchorId="07B8E044" wp14:editId="64B0B2B6">
                <wp:extent cx="3028950" cy="457200"/>
                <wp:effectExtent l="0" t="0" r="0" b="0"/>
                <wp:docPr id="404353151" name="Picture 404353151" descr="Logos: DaSy: The Center for IDEA Early Childhood Data Systems and ECTA:&#10;Early Childhood Technical Assistance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353151" name="Picture 404353151" descr="Logos: DaSy: The Center for IDEA Early Childhood Data Systems and ECTA:&#10;Early Childhood Technical Assistance Center "/>
                        <pic:cNvPicPr/>
                      </pic:nvPicPr>
                      <pic:blipFill>
                        <a:blip r:embed="rId1">
                          <a:extLst>
                            <a:ext uri="{28A0092B-C50C-407E-A947-70E740481C1C}">
                              <a14:useLocalDpi xmlns:a14="http://schemas.microsoft.com/office/drawing/2010/main" val="0"/>
                            </a:ext>
                          </a:extLst>
                        </a:blip>
                        <a:stretch>
                          <a:fillRect/>
                        </a:stretch>
                      </pic:blipFill>
                      <pic:spPr>
                        <a:xfrm>
                          <a:off x="0" y="0"/>
                          <a:ext cx="3028950" cy="457200"/>
                        </a:xfrm>
                        <a:prstGeom prst="rect">
                          <a:avLst/>
                        </a:prstGeom>
                      </pic:spPr>
                    </pic:pic>
                  </a:graphicData>
                </a:graphic>
              </wp:inline>
            </w:drawing>
          </w:r>
        </w:p>
      </w:tc>
    </w:tr>
  </w:tbl>
  <w:p w14:paraId="4A06CF5A" w14:textId="5FD34964" w:rsidR="38CA033C" w:rsidRDefault="38CA033C" w:rsidP="38CA03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0BCF0" w14:textId="6D2F6DE9" w:rsidR="38CA033C" w:rsidRDefault="00277B0D" w:rsidP="00277B0D">
    <w:pPr>
      <w:pStyle w:val="Header"/>
      <w:jc w:val="right"/>
    </w:pPr>
    <w:r>
      <w:rPr>
        <w:noProof/>
      </w:rPr>
      <w:drawing>
        <wp:inline distT="0" distB="0" distL="0" distR="0" wp14:anchorId="4F986919" wp14:editId="2504BBD3">
          <wp:extent cx="3033584" cy="457200"/>
          <wp:effectExtent l="0" t="0" r="1905" b="0"/>
          <wp:docPr id="6" name="Picture 6" descr="Logos: DaSy: The Center for IDEA Early Childhood Data Systems and ECTA:&#10;Early Childhood Technical Assistance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s: DaSy: The Center for IDEA Early Childhood Data Systems and ECTA:&#10;Early Childhood Technical Assistance Center "/>
                  <pic:cNvPicPr/>
                </pic:nvPicPr>
                <pic:blipFill>
                  <a:blip r:embed="rId1">
                    <a:extLst>
                      <a:ext uri="{28A0092B-C50C-407E-A947-70E740481C1C}">
                        <a14:useLocalDpi xmlns:a14="http://schemas.microsoft.com/office/drawing/2010/main" val="0"/>
                      </a:ext>
                    </a:extLst>
                  </a:blip>
                  <a:stretch>
                    <a:fillRect/>
                  </a:stretch>
                </pic:blipFill>
                <pic:spPr>
                  <a:xfrm>
                    <a:off x="0" y="0"/>
                    <a:ext cx="3033584"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66CF"/>
    <w:multiLevelType w:val="hybridMultilevel"/>
    <w:tmpl w:val="CEC4F46E"/>
    <w:lvl w:ilvl="0" w:tplc="9D205A6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8ECDB"/>
    <w:multiLevelType w:val="hybridMultilevel"/>
    <w:tmpl w:val="47EC931A"/>
    <w:lvl w:ilvl="0" w:tplc="F432E03E">
      <w:start w:val="1"/>
      <w:numFmt w:val="bullet"/>
      <w:lvlText w:val=""/>
      <w:lvlJc w:val="left"/>
      <w:pPr>
        <w:ind w:left="720" w:hanging="360"/>
      </w:pPr>
      <w:rPr>
        <w:rFonts w:ascii="Symbol" w:hAnsi="Symbol" w:hint="default"/>
      </w:rPr>
    </w:lvl>
    <w:lvl w:ilvl="1" w:tplc="4086CE72">
      <w:start w:val="1"/>
      <w:numFmt w:val="bullet"/>
      <w:lvlText w:val="o"/>
      <w:lvlJc w:val="left"/>
      <w:pPr>
        <w:ind w:left="1440" w:hanging="360"/>
      </w:pPr>
      <w:rPr>
        <w:rFonts w:ascii="Courier New" w:hAnsi="Courier New" w:hint="default"/>
      </w:rPr>
    </w:lvl>
    <w:lvl w:ilvl="2" w:tplc="6E1CAE64">
      <w:start w:val="1"/>
      <w:numFmt w:val="bullet"/>
      <w:lvlText w:val=""/>
      <w:lvlJc w:val="left"/>
      <w:pPr>
        <w:ind w:left="2160" w:hanging="360"/>
      </w:pPr>
      <w:rPr>
        <w:rFonts w:ascii="Wingdings" w:hAnsi="Wingdings" w:hint="default"/>
      </w:rPr>
    </w:lvl>
    <w:lvl w:ilvl="3" w:tplc="A412C4B0">
      <w:start w:val="1"/>
      <w:numFmt w:val="bullet"/>
      <w:lvlText w:val=""/>
      <w:lvlJc w:val="left"/>
      <w:pPr>
        <w:ind w:left="2880" w:hanging="360"/>
      </w:pPr>
      <w:rPr>
        <w:rFonts w:ascii="Symbol" w:hAnsi="Symbol" w:hint="default"/>
      </w:rPr>
    </w:lvl>
    <w:lvl w:ilvl="4" w:tplc="1FDE0E8E">
      <w:start w:val="1"/>
      <w:numFmt w:val="bullet"/>
      <w:lvlText w:val="o"/>
      <w:lvlJc w:val="left"/>
      <w:pPr>
        <w:ind w:left="3600" w:hanging="360"/>
      </w:pPr>
      <w:rPr>
        <w:rFonts w:ascii="Courier New" w:hAnsi="Courier New" w:hint="default"/>
      </w:rPr>
    </w:lvl>
    <w:lvl w:ilvl="5" w:tplc="9E161AAC">
      <w:start w:val="1"/>
      <w:numFmt w:val="bullet"/>
      <w:lvlText w:val=""/>
      <w:lvlJc w:val="left"/>
      <w:pPr>
        <w:ind w:left="4320" w:hanging="360"/>
      </w:pPr>
      <w:rPr>
        <w:rFonts w:ascii="Wingdings" w:hAnsi="Wingdings" w:hint="default"/>
      </w:rPr>
    </w:lvl>
    <w:lvl w:ilvl="6" w:tplc="BF26CDD8">
      <w:start w:val="1"/>
      <w:numFmt w:val="bullet"/>
      <w:lvlText w:val=""/>
      <w:lvlJc w:val="left"/>
      <w:pPr>
        <w:ind w:left="5040" w:hanging="360"/>
      </w:pPr>
      <w:rPr>
        <w:rFonts w:ascii="Symbol" w:hAnsi="Symbol" w:hint="default"/>
      </w:rPr>
    </w:lvl>
    <w:lvl w:ilvl="7" w:tplc="4D22A774">
      <w:start w:val="1"/>
      <w:numFmt w:val="bullet"/>
      <w:lvlText w:val="o"/>
      <w:lvlJc w:val="left"/>
      <w:pPr>
        <w:ind w:left="5760" w:hanging="360"/>
      </w:pPr>
      <w:rPr>
        <w:rFonts w:ascii="Courier New" w:hAnsi="Courier New" w:hint="default"/>
      </w:rPr>
    </w:lvl>
    <w:lvl w:ilvl="8" w:tplc="99F4B290">
      <w:start w:val="1"/>
      <w:numFmt w:val="bullet"/>
      <w:lvlText w:val=""/>
      <w:lvlJc w:val="left"/>
      <w:pPr>
        <w:ind w:left="6480" w:hanging="360"/>
      </w:pPr>
      <w:rPr>
        <w:rFonts w:ascii="Wingdings" w:hAnsi="Wingdings" w:hint="default"/>
      </w:rPr>
    </w:lvl>
  </w:abstractNum>
  <w:abstractNum w:abstractNumId="2" w15:restartNumberingAfterBreak="0">
    <w:nsid w:val="03DD67C7"/>
    <w:multiLevelType w:val="hybridMultilevel"/>
    <w:tmpl w:val="23306882"/>
    <w:lvl w:ilvl="0" w:tplc="A4B4080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B5521"/>
    <w:multiLevelType w:val="hybridMultilevel"/>
    <w:tmpl w:val="157E0BB6"/>
    <w:lvl w:ilvl="0" w:tplc="86420A9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D5D58"/>
    <w:multiLevelType w:val="hybridMultilevel"/>
    <w:tmpl w:val="A03CBE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24616F"/>
    <w:multiLevelType w:val="hybridMultilevel"/>
    <w:tmpl w:val="D3A61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17E52"/>
    <w:multiLevelType w:val="hybridMultilevel"/>
    <w:tmpl w:val="EB967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A6E45"/>
    <w:multiLevelType w:val="hybridMultilevel"/>
    <w:tmpl w:val="6D76D700"/>
    <w:lvl w:ilvl="0" w:tplc="4282F6CA">
      <w:start w:val="1"/>
      <w:numFmt w:val="decimal"/>
      <w:lvlText w:val="%1."/>
      <w:lvlJc w:val="left"/>
      <w:pPr>
        <w:tabs>
          <w:tab w:val="num" w:pos="720"/>
        </w:tabs>
        <w:ind w:left="720" w:hanging="360"/>
      </w:pPr>
      <w:rPr>
        <w:rFonts w:hint="default"/>
      </w:rPr>
    </w:lvl>
    <w:lvl w:ilvl="1" w:tplc="5C440ECE">
      <w:start w:val="1"/>
      <w:numFmt w:val="lowerLetter"/>
      <w:lvlText w:val="%2."/>
      <w:lvlJc w:val="left"/>
      <w:pPr>
        <w:tabs>
          <w:tab w:val="num" w:pos="1440"/>
        </w:tabs>
        <w:ind w:left="1440" w:hanging="360"/>
      </w:pPr>
    </w:lvl>
    <w:lvl w:ilvl="2" w:tplc="3C5CF7C6">
      <w:start w:val="1"/>
      <w:numFmt w:val="lowerRoman"/>
      <w:lvlText w:val="%3."/>
      <w:lvlJc w:val="right"/>
      <w:pPr>
        <w:tabs>
          <w:tab w:val="num" w:pos="2160"/>
        </w:tabs>
        <w:ind w:left="2160" w:hanging="180"/>
      </w:pPr>
    </w:lvl>
    <w:lvl w:ilvl="3" w:tplc="FEAC992E">
      <w:start w:val="1"/>
      <w:numFmt w:val="upperLetter"/>
      <w:lvlText w:val="%4."/>
      <w:lvlJc w:val="left"/>
      <w:pPr>
        <w:tabs>
          <w:tab w:val="num" w:pos="2880"/>
        </w:tabs>
        <w:ind w:left="2880" w:hanging="360"/>
      </w:pPr>
      <w:rPr>
        <w:rFonts w:hint="default"/>
      </w:rPr>
    </w:lvl>
    <w:lvl w:ilvl="4" w:tplc="26C0F0A0" w:tentative="1">
      <w:start w:val="1"/>
      <w:numFmt w:val="lowerLetter"/>
      <w:lvlText w:val="%5."/>
      <w:lvlJc w:val="left"/>
      <w:pPr>
        <w:tabs>
          <w:tab w:val="num" w:pos="3600"/>
        </w:tabs>
        <w:ind w:left="3600" w:hanging="360"/>
      </w:pPr>
    </w:lvl>
    <w:lvl w:ilvl="5" w:tplc="BB5AF41E" w:tentative="1">
      <w:start w:val="1"/>
      <w:numFmt w:val="lowerRoman"/>
      <w:lvlText w:val="%6."/>
      <w:lvlJc w:val="right"/>
      <w:pPr>
        <w:tabs>
          <w:tab w:val="num" w:pos="4320"/>
        </w:tabs>
        <w:ind w:left="4320" w:hanging="180"/>
      </w:pPr>
    </w:lvl>
    <w:lvl w:ilvl="6" w:tplc="CC36D998" w:tentative="1">
      <w:start w:val="1"/>
      <w:numFmt w:val="decimal"/>
      <w:lvlText w:val="%7."/>
      <w:lvlJc w:val="left"/>
      <w:pPr>
        <w:tabs>
          <w:tab w:val="num" w:pos="5040"/>
        </w:tabs>
        <w:ind w:left="5040" w:hanging="360"/>
      </w:pPr>
    </w:lvl>
    <w:lvl w:ilvl="7" w:tplc="5622AABA" w:tentative="1">
      <w:start w:val="1"/>
      <w:numFmt w:val="lowerLetter"/>
      <w:lvlText w:val="%8."/>
      <w:lvlJc w:val="left"/>
      <w:pPr>
        <w:tabs>
          <w:tab w:val="num" w:pos="5760"/>
        </w:tabs>
        <w:ind w:left="5760" w:hanging="360"/>
      </w:pPr>
    </w:lvl>
    <w:lvl w:ilvl="8" w:tplc="4FAE56F0" w:tentative="1">
      <w:start w:val="1"/>
      <w:numFmt w:val="lowerRoman"/>
      <w:lvlText w:val="%9."/>
      <w:lvlJc w:val="right"/>
      <w:pPr>
        <w:tabs>
          <w:tab w:val="num" w:pos="6480"/>
        </w:tabs>
        <w:ind w:left="6480" w:hanging="180"/>
      </w:pPr>
    </w:lvl>
  </w:abstractNum>
  <w:abstractNum w:abstractNumId="8" w15:restartNumberingAfterBreak="0">
    <w:nsid w:val="148E3A4C"/>
    <w:multiLevelType w:val="hybridMultilevel"/>
    <w:tmpl w:val="F6B0653E"/>
    <w:lvl w:ilvl="0" w:tplc="04090015">
      <w:start w:val="1"/>
      <w:numFmt w:val="upperLetter"/>
      <w:pStyle w:val="DaSyNumberedListL1"/>
      <w:lvlText w:val="%1."/>
      <w:lvlJc w:val="left"/>
      <w:pPr>
        <w:ind w:left="720" w:hanging="360"/>
      </w:pPr>
    </w:lvl>
    <w:lvl w:ilvl="1" w:tplc="C0D06BFE">
      <w:start w:val="1"/>
      <w:numFmt w:val="lowerLetter"/>
      <w:pStyle w:val="DasyNumberedListL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65641F"/>
    <w:multiLevelType w:val="hybridMultilevel"/>
    <w:tmpl w:val="3F7CC246"/>
    <w:lvl w:ilvl="0" w:tplc="FFFFFFFF">
      <w:start w:val="1"/>
      <w:numFmt w:val="bullet"/>
      <w:lvlText w:val=""/>
      <w:lvlJc w:val="left"/>
      <w:pPr>
        <w:ind w:left="720" w:hanging="360"/>
      </w:pPr>
      <w:rPr>
        <w:rFonts w:ascii="Symbol" w:hAnsi="Symbol" w:hint="default"/>
      </w:rPr>
    </w:lvl>
    <w:lvl w:ilvl="1" w:tplc="21ECD644">
      <w:start w:val="1"/>
      <w:numFmt w:val="bullet"/>
      <w:lvlText w:val="o"/>
      <w:lvlJc w:val="left"/>
      <w:pPr>
        <w:ind w:left="1440" w:hanging="360"/>
      </w:pPr>
      <w:rPr>
        <w:rFonts w:ascii="Courier New" w:hAnsi="Courier New" w:hint="default"/>
      </w:rPr>
    </w:lvl>
    <w:lvl w:ilvl="2" w:tplc="8C74BC3E">
      <w:start w:val="1"/>
      <w:numFmt w:val="bullet"/>
      <w:pStyle w:val="DaSyBulletL3"/>
      <w:lvlText w:val=""/>
      <w:lvlJc w:val="left"/>
      <w:pPr>
        <w:ind w:left="2160" w:hanging="360"/>
      </w:pPr>
      <w:rPr>
        <w:rFonts w:ascii="Wingdings" w:hAnsi="Wingdings" w:hint="default"/>
        <w:color w:val="154578"/>
      </w:rPr>
    </w:lvl>
    <w:lvl w:ilvl="3" w:tplc="20387FD0">
      <w:start w:val="1"/>
      <w:numFmt w:val="bullet"/>
      <w:lvlText w:val=""/>
      <w:lvlJc w:val="left"/>
      <w:pPr>
        <w:ind w:left="2880" w:hanging="360"/>
      </w:pPr>
      <w:rPr>
        <w:rFonts w:ascii="Symbol" w:hAnsi="Symbol" w:hint="default"/>
      </w:rPr>
    </w:lvl>
    <w:lvl w:ilvl="4" w:tplc="B80AF4E2">
      <w:start w:val="1"/>
      <w:numFmt w:val="bullet"/>
      <w:lvlText w:val="o"/>
      <w:lvlJc w:val="left"/>
      <w:pPr>
        <w:ind w:left="3600" w:hanging="360"/>
      </w:pPr>
      <w:rPr>
        <w:rFonts w:ascii="Courier New" w:hAnsi="Courier New" w:hint="default"/>
      </w:rPr>
    </w:lvl>
    <w:lvl w:ilvl="5" w:tplc="4028C072">
      <w:start w:val="1"/>
      <w:numFmt w:val="bullet"/>
      <w:lvlText w:val=""/>
      <w:lvlJc w:val="left"/>
      <w:pPr>
        <w:ind w:left="4320" w:hanging="360"/>
      </w:pPr>
      <w:rPr>
        <w:rFonts w:ascii="Wingdings" w:hAnsi="Wingdings" w:hint="default"/>
      </w:rPr>
    </w:lvl>
    <w:lvl w:ilvl="6" w:tplc="7F7EA9C0">
      <w:start w:val="1"/>
      <w:numFmt w:val="bullet"/>
      <w:lvlText w:val=""/>
      <w:lvlJc w:val="left"/>
      <w:pPr>
        <w:ind w:left="5040" w:hanging="360"/>
      </w:pPr>
      <w:rPr>
        <w:rFonts w:ascii="Symbol" w:hAnsi="Symbol" w:hint="default"/>
      </w:rPr>
    </w:lvl>
    <w:lvl w:ilvl="7" w:tplc="A1886788">
      <w:start w:val="1"/>
      <w:numFmt w:val="bullet"/>
      <w:lvlText w:val="o"/>
      <w:lvlJc w:val="left"/>
      <w:pPr>
        <w:ind w:left="5760" w:hanging="360"/>
      </w:pPr>
      <w:rPr>
        <w:rFonts w:ascii="Courier New" w:hAnsi="Courier New" w:hint="default"/>
      </w:rPr>
    </w:lvl>
    <w:lvl w:ilvl="8" w:tplc="57467902">
      <w:start w:val="1"/>
      <w:numFmt w:val="bullet"/>
      <w:lvlText w:val=""/>
      <w:lvlJc w:val="left"/>
      <w:pPr>
        <w:ind w:left="6480" w:hanging="360"/>
      </w:pPr>
      <w:rPr>
        <w:rFonts w:ascii="Wingdings" w:hAnsi="Wingdings" w:hint="default"/>
      </w:rPr>
    </w:lvl>
  </w:abstractNum>
  <w:abstractNum w:abstractNumId="10" w15:restartNumberingAfterBreak="0">
    <w:nsid w:val="169F14A0"/>
    <w:multiLevelType w:val="hybridMultilevel"/>
    <w:tmpl w:val="073CD1EA"/>
    <w:lvl w:ilvl="0" w:tplc="04090019">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1905F40B"/>
    <w:multiLevelType w:val="hybridMultilevel"/>
    <w:tmpl w:val="D396BFD0"/>
    <w:lvl w:ilvl="0" w:tplc="13982C08">
      <w:start w:val="1"/>
      <w:numFmt w:val="lowerRoman"/>
      <w:lvlText w:val="%1."/>
      <w:lvlJc w:val="left"/>
      <w:pPr>
        <w:ind w:left="720" w:hanging="360"/>
      </w:pPr>
    </w:lvl>
    <w:lvl w:ilvl="1" w:tplc="79A400DC">
      <w:start w:val="1"/>
      <w:numFmt w:val="lowerLetter"/>
      <w:lvlText w:val="%2."/>
      <w:lvlJc w:val="left"/>
      <w:pPr>
        <w:ind w:left="1440" w:hanging="360"/>
      </w:pPr>
    </w:lvl>
    <w:lvl w:ilvl="2" w:tplc="55F2B5CC">
      <w:start w:val="1"/>
      <w:numFmt w:val="lowerRoman"/>
      <w:lvlText w:val="%3."/>
      <w:lvlJc w:val="right"/>
      <w:pPr>
        <w:ind w:left="2160" w:hanging="180"/>
      </w:pPr>
    </w:lvl>
    <w:lvl w:ilvl="3" w:tplc="E7EAABD6">
      <w:start w:val="1"/>
      <w:numFmt w:val="decimal"/>
      <w:lvlText w:val="%4."/>
      <w:lvlJc w:val="left"/>
      <w:pPr>
        <w:ind w:left="2880" w:hanging="360"/>
      </w:pPr>
    </w:lvl>
    <w:lvl w:ilvl="4" w:tplc="AD902310">
      <w:start w:val="1"/>
      <w:numFmt w:val="lowerLetter"/>
      <w:lvlText w:val="%5."/>
      <w:lvlJc w:val="left"/>
      <w:pPr>
        <w:ind w:left="3600" w:hanging="360"/>
      </w:pPr>
    </w:lvl>
    <w:lvl w:ilvl="5" w:tplc="7BB41A8A">
      <w:start w:val="1"/>
      <w:numFmt w:val="lowerRoman"/>
      <w:lvlText w:val="%6."/>
      <w:lvlJc w:val="right"/>
      <w:pPr>
        <w:ind w:left="4320" w:hanging="180"/>
      </w:pPr>
    </w:lvl>
    <w:lvl w:ilvl="6" w:tplc="A9E2F468">
      <w:start w:val="1"/>
      <w:numFmt w:val="decimal"/>
      <w:lvlText w:val="%7."/>
      <w:lvlJc w:val="left"/>
      <w:pPr>
        <w:ind w:left="5040" w:hanging="360"/>
      </w:pPr>
    </w:lvl>
    <w:lvl w:ilvl="7" w:tplc="EB58393E">
      <w:start w:val="1"/>
      <w:numFmt w:val="lowerLetter"/>
      <w:lvlText w:val="%8."/>
      <w:lvlJc w:val="left"/>
      <w:pPr>
        <w:ind w:left="5760" w:hanging="360"/>
      </w:pPr>
    </w:lvl>
    <w:lvl w:ilvl="8" w:tplc="7682D0C6">
      <w:start w:val="1"/>
      <w:numFmt w:val="lowerRoman"/>
      <w:lvlText w:val="%9."/>
      <w:lvlJc w:val="right"/>
      <w:pPr>
        <w:ind w:left="6480" w:hanging="180"/>
      </w:pPr>
    </w:lvl>
  </w:abstractNum>
  <w:abstractNum w:abstractNumId="12" w15:restartNumberingAfterBreak="0">
    <w:nsid w:val="1B392108"/>
    <w:multiLevelType w:val="hybridMultilevel"/>
    <w:tmpl w:val="CE588634"/>
    <w:lvl w:ilvl="0" w:tplc="74AECD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8D369C"/>
    <w:multiLevelType w:val="hybridMultilevel"/>
    <w:tmpl w:val="A8BA75AC"/>
    <w:lvl w:ilvl="0" w:tplc="201C2C38">
      <w:start w:val="1"/>
      <w:numFmt w:val="decimal"/>
      <w:lvlText w:val="%1."/>
      <w:lvlJc w:val="left"/>
      <w:pPr>
        <w:ind w:left="369" w:hanging="369"/>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A14080"/>
    <w:multiLevelType w:val="hybridMultilevel"/>
    <w:tmpl w:val="8A123918"/>
    <w:lvl w:ilvl="0" w:tplc="CD780F6A">
      <w:start w:val="1"/>
      <w:numFmt w:val="lowerLetter"/>
      <w:lvlText w:val="%1."/>
      <w:lvlJc w:val="left"/>
      <w:pPr>
        <w:ind w:left="720" w:hanging="360"/>
      </w:pPr>
    </w:lvl>
    <w:lvl w:ilvl="1" w:tplc="BCA6A3D8">
      <w:start w:val="1"/>
      <w:numFmt w:val="lowerLetter"/>
      <w:lvlText w:val="%2."/>
      <w:lvlJc w:val="left"/>
      <w:pPr>
        <w:ind w:left="1440" w:hanging="360"/>
      </w:pPr>
    </w:lvl>
    <w:lvl w:ilvl="2" w:tplc="1D84AA28">
      <w:start w:val="1"/>
      <w:numFmt w:val="lowerRoman"/>
      <w:lvlText w:val="%3."/>
      <w:lvlJc w:val="right"/>
      <w:pPr>
        <w:ind w:left="2160" w:hanging="180"/>
      </w:pPr>
    </w:lvl>
    <w:lvl w:ilvl="3" w:tplc="720251BE">
      <w:start w:val="1"/>
      <w:numFmt w:val="decimal"/>
      <w:lvlText w:val="%4."/>
      <w:lvlJc w:val="left"/>
      <w:pPr>
        <w:ind w:left="2880" w:hanging="360"/>
      </w:pPr>
    </w:lvl>
    <w:lvl w:ilvl="4" w:tplc="6310B63E">
      <w:start w:val="1"/>
      <w:numFmt w:val="lowerLetter"/>
      <w:lvlText w:val="%5."/>
      <w:lvlJc w:val="left"/>
      <w:pPr>
        <w:ind w:left="3600" w:hanging="360"/>
      </w:pPr>
    </w:lvl>
    <w:lvl w:ilvl="5" w:tplc="EDAEE938">
      <w:start w:val="1"/>
      <w:numFmt w:val="lowerRoman"/>
      <w:lvlText w:val="%6."/>
      <w:lvlJc w:val="right"/>
      <w:pPr>
        <w:ind w:left="4320" w:hanging="180"/>
      </w:pPr>
    </w:lvl>
    <w:lvl w:ilvl="6" w:tplc="9DEA8024">
      <w:start w:val="1"/>
      <w:numFmt w:val="decimal"/>
      <w:lvlText w:val="%7."/>
      <w:lvlJc w:val="left"/>
      <w:pPr>
        <w:ind w:left="5040" w:hanging="360"/>
      </w:pPr>
    </w:lvl>
    <w:lvl w:ilvl="7" w:tplc="7EB2F204">
      <w:start w:val="1"/>
      <w:numFmt w:val="lowerLetter"/>
      <w:lvlText w:val="%8."/>
      <w:lvlJc w:val="left"/>
      <w:pPr>
        <w:ind w:left="5760" w:hanging="360"/>
      </w:pPr>
    </w:lvl>
    <w:lvl w:ilvl="8" w:tplc="485ED1B0">
      <w:start w:val="1"/>
      <w:numFmt w:val="lowerRoman"/>
      <w:lvlText w:val="%9."/>
      <w:lvlJc w:val="right"/>
      <w:pPr>
        <w:ind w:left="6480" w:hanging="180"/>
      </w:pPr>
    </w:lvl>
  </w:abstractNum>
  <w:abstractNum w:abstractNumId="15" w15:restartNumberingAfterBreak="0">
    <w:nsid w:val="26E5575F"/>
    <w:multiLevelType w:val="hybridMultilevel"/>
    <w:tmpl w:val="B040320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7782894">
      <w:start w:val="1"/>
      <w:numFmt w:val="bullet"/>
      <w:pStyle w:val="bullet5"/>
      <w:lvlText w:val="o"/>
      <w:lvlJc w:val="left"/>
      <w:pPr>
        <w:ind w:left="2160" w:hanging="360"/>
      </w:pPr>
      <w:rPr>
        <w:rFonts w:ascii="Times New Roman" w:hAnsi="Times New Roman" w:cs="Times New Roman"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2C8073BE"/>
    <w:multiLevelType w:val="hybridMultilevel"/>
    <w:tmpl w:val="B9EE8820"/>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CE62F60"/>
    <w:multiLevelType w:val="hybridMultilevel"/>
    <w:tmpl w:val="B7AAA66C"/>
    <w:lvl w:ilvl="0" w:tplc="C70A5AC2">
      <w:start w:val="1"/>
      <w:numFmt w:val="bullet"/>
      <w:pStyle w:val="DaSyBulletL1"/>
      <w:lvlText w:val=""/>
      <w:lvlJc w:val="left"/>
      <w:pPr>
        <w:ind w:left="720" w:hanging="360"/>
      </w:pPr>
      <w:rPr>
        <w:rFonts w:ascii="Symbol" w:hAnsi="Symbol" w:hint="default"/>
        <w:color w:val="154578"/>
      </w:rPr>
    </w:lvl>
    <w:lvl w:ilvl="1" w:tplc="CE0662D8">
      <w:start w:val="1"/>
      <w:numFmt w:val="bullet"/>
      <w:lvlText w:val="o"/>
      <w:lvlJc w:val="left"/>
      <w:pPr>
        <w:ind w:left="1440" w:hanging="360"/>
      </w:pPr>
      <w:rPr>
        <w:rFonts w:ascii="Courier New" w:hAnsi="Courier New" w:hint="default"/>
      </w:rPr>
    </w:lvl>
    <w:lvl w:ilvl="2" w:tplc="81AC2E32">
      <w:start w:val="1"/>
      <w:numFmt w:val="bullet"/>
      <w:lvlText w:val=""/>
      <w:lvlJc w:val="left"/>
      <w:pPr>
        <w:ind w:left="2160" w:hanging="360"/>
      </w:pPr>
      <w:rPr>
        <w:rFonts w:ascii="Wingdings" w:hAnsi="Wingdings" w:hint="default"/>
      </w:rPr>
    </w:lvl>
    <w:lvl w:ilvl="3" w:tplc="8AAA0040">
      <w:start w:val="1"/>
      <w:numFmt w:val="bullet"/>
      <w:lvlText w:val=""/>
      <w:lvlJc w:val="left"/>
      <w:pPr>
        <w:ind w:left="2880" w:hanging="360"/>
      </w:pPr>
      <w:rPr>
        <w:rFonts w:ascii="Symbol" w:hAnsi="Symbol" w:hint="default"/>
      </w:rPr>
    </w:lvl>
    <w:lvl w:ilvl="4" w:tplc="064017F2">
      <w:start w:val="1"/>
      <w:numFmt w:val="bullet"/>
      <w:lvlText w:val="o"/>
      <w:lvlJc w:val="left"/>
      <w:pPr>
        <w:ind w:left="3600" w:hanging="360"/>
      </w:pPr>
      <w:rPr>
        <w:rFonts w:ascii="Courier New" w:hAnsi="Courier New" w:hint="default"/>
      </w:rPr>
    </w:lvl>
    <w:lvl w:ilvl="5" w:tplc="E21CCD92">
      <w:start w:val="1"/>
      <w:numFmt w:val="bullet"/>
      <w:lvlText w:val=""/>
      <w:lvlJc w:val="left"/>
      <w:pPr>
        <w:ind w:left="4320" w:hanging="360"/>
      </w:pPr>
      <w:rPr>
        <w:rFonts w:ascii="Wingdings" w:hAnsi="Wingdings" w:hint="default"/>
      </w:rPr>
    </w:lvl>
    <w:lvl w:ilvl="6" w:tplc="E2BA9CFE">
      <w:start w:val="1"/>
      <w:numFmt w:val="bullet"/>
      <w:lvlText w:val=""/>
      <w:lvlJc w:val="left"/>
      <w:pPr>
        <w:ind w:left="5040" w:hanging="360"/>
      </w:pPr>
      <w:rPr>
        <w:rFonts w:ascii="Symbol" w:hAnsi="Symbol" w:hint="default"/>
      </w:rPr>
    </w:lvl>
    <w:lvl w:ilvl="7" w:tplc="4B241E64">
      <w:start w:val="1"/>
      <w:numFmt w:val="bullet"/>
      <w:lvlText w:val="o"/>
      <w:lvlJc w:val="left"/>
      <w:pPr>
        <w:ind w:left="5760" w:hanging="360"/>
      </w:pPr>
      <w:rPr>
        <w:rFonts w:ascii="Courier New" w:hAnsi="Courier New" w:hint="default"/>
      </w:rPr>
    </w:lvl>
    <w:lvl w:ilvl="8" w:tplc="30F2385C">
      <w:start w:val="1"/>
      <w:numFmt w:val="bullet"/>
      <w:lvlText w:val=""/>
      <w:lvlJc w:val="left"/>
      <w:pPr>
        <w:ind w:left="6480" w:hanging="360"/>
      </w:pPr>
      <w:rPr>
        <w:rFonts w:ascii="Wingdings" w:hAnsi="Wingdings" w:hint="default"/>
      </w:rPr>
    </w:lvl>
  </w:abstractNum>
  <w:abstractNum w:abstractNumId="18" w15:restartNumberingAfterBreak="0">
    <w:nsid w:val="3034784D"/>
    <w:multiLevelType w:val="hybridMultilevel"/>
    <w:tmpl w:val="B862180E"/>
    <w:lvl w:ilvl="0" w:tplc="6108E946">
      <w:start w:val="1"/>
      <w:numFmt w:val="bullet"/>
      <w:lvlText w:val=""/>
      <w:lvlJc w:val="left"/>
      <w:pPr>
        <w:ind w:left="720" w:hanging="360"/>
      </w:pPr>
      <w:rPr>
        <w:rFonts w:ascii="Symbol" w:hAnsi="Symbol" w:hint="default"/>
      </w:rPr>
    </w:lvl>
    <w:lvl w:ilvl="1" w:tplc="5650A6A2">
      <w:start w:val="1"/>
      <w:numFmt w:val="bullet"/>
      <w:pStyle w:val="DaSyBulletL2"/>
      <w:lvlText w:val="–"/>
      <w:lvlJc w:val="left"/>
      <w:pPr>
        <w:ind w:left="1440" w:hanging="360"/>
      </w:pPr>
      <w:rPr>
        <w:rFonts w:ascii="Calibri" w:hAnsi="Calibri" w:hint="default"/>
        <w:color w:val="154578"/>
      </w:rPr>
    </w:lvl>
    <w:lvl w:ilvl="2" w:tplc="CF9C1852">
      <w:start w:val="1"/>
      <w:numFmt w:val="bullet"/>
      <w:lvlText w:val=""/>
      <w:lvlJc w:val="left"/>
      <w:pPr>
        <w:ind w:left="2160" w:hanging="360"/>
      </w:pPr>
      <w:rPr>
        <w:rFonts w:ascii="Wingdings" w:hAnsi="Wingdings" w:hint="default"/>
      </w:rPr>
    </w:lvl>
    <w:lvl w:ilvl="3" w:tplc="829872CE">
      <w:start w:val="1"/>
      <w:numFmt w:val="bullet"/>
      <w:lvlText w:val=""/>
      <w:lvlJc w:val="left"/>
      <w:pPr>
        <w:ind w:left="2880" w:hanging="360"/>
      </w:pPr>
      <w:rPr>
        <w:rFonts w:ascii="Symbol" w:hAnsi="Symbol" w:hint="default"/>
      </w:rPr>
    </w:lvl>
    <w:lvl w:ilvl="4" w:tplc="C6786E5A">
      <w:start w:val="1"/>
      <w:numFmt w:val="bullet"/>
      <w:lvlText w:val="o"/>
      <w:lvlJc w:val="left"/>
      <w:pPr>
        <w:ind w:left="3600" w:hanging="360"/>
      </w:pPr>
      <w:rPr>
        <w:rFonts w:ascii="Courier New" w:hAnsi="Courier New" w:hint="default"/>
      </w:rPr>
    </w:lvl>
    <w:lvl w:ilvl="5" w:tplc="F5EA9936">
      <w:start w:val="1"/>
      <w:numFmt w:val="bullet"/>
      <w:lvlText w:val=""/>
      <w:lvlJc w:val="left"/>
      <w:pPr>
        <w:ind w:left="4320" w:hanging="360"/>
      </w:pPr>
      <w:rPr>
        <w:rFonts w:ascii="Wingdings" w:hAnsi="Wingdings" w:hint="default"/>
      </w:rPr>
    </w:lvl>
    <w:lvl w:ilvl="6" w:tplc="11CC0824">
      <w:start w:val="1"/>
      <w:numFmt w:val="bullet"/>
      <w:lvlText w:val=""/>
      <w:lvlJc w:val="left"/>
      <w:pPr>
        <w:ind w:left="5040" w:hanging="360"/>
      </w:pPr>
      <w:rPr>
        <w:rFonts w:ascii="Symbol" w:hAnsi="Symbol" w:hint="default"/>
      </w:rPr>
    </w:lvl>
    <w:lvl w:ilvl="7" w:tplc="8A06779A">
      <w:start w:val="1"/>
      <w:numFmt w:val="bullet"/>
      <w:lvlText w:val="o"/>
      <w:lvlJc w:val="left"/>
      <w:pPr>
        <w:ind w:left="5760" w:hanging="360"/>
      </w:pPr>
      <w:rPr>
        <w:rFonts w:ascii="Courier New" w:hAnsi="Courier New" w:hint="default"/>
      </w:rPr>
    </w:lvl>
    <w:lvl w:ilvl="8" w:tplc="C65C6B68">
      <w:start w:val="1"/>
      <w:numFmt w:val="bullet"/>
      <w:lvlText w:val=""/>
      <w:lvlJc w:val="left"/>
      <w:pPr>
        <w:ind w:left="6480" w:hanging="360"/>
      </w:pPr>
      <w:rPr>
        <w:rFonts w:ascii="Wingdings" w:hAnsi="Wingdings" w:hint="default"/>
      </w:rPr>
    </w:lvl>
  </w:abstractNum>
  <w:abstractNum w:abstractNumId="19" w15:restartNumberingAfterBreak="0">
    <w:nsid w:val="34E20A65"/>
    <w:multiLevelType w:val="hybridMultilevel"/>
    <w:tmpl w:val="39E8F5A0"/>
    <w:lvl w:ilvl="0" w:tplc="86AABF0C">
      <w:start w:val="1"/>
      <w:numFmt w:val="lowerRoman"/>
      <w:pStyle w:val="DaSyTablenumlistsub"/>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576970"/>
    <w:multiLevelType w:val="hybridMultilevel"/>
    <w:tmpl w:val="FFFFFFFF"/>
    <w:lvl w:ilvl="0" w:tplc="05B08DD6">
      <w:start w:val="1"/>
      <w:numFmt w:val="bullet"/>
      <w:lvlText w:val=""/>
      <w:lvlJc w:val="left"/>
      <w:pPr>
        <w:ind w:left="720" w:hanging="360"/>
      </w:pPr>
      <w:rPr>
        <w:rFonts w:ascii="Symbol" w:hAnsi="Symbol" w:hint="default"/>
      </w:rPr>
    </w:lvl>
    <w:lvl w:ilvl="1" w:tplc="C506F330">
      <w:start w:val="1"/>
      <w:numFmt w:val="bullet"/>
      <w:lvlText w:val="o"/>
      <w:lvlJc w:val="left"/>
      <w:pPr>
        <w:ind w:left="1440" w:hanging="360"/>
      </w:pPr>
      <w:rPr>
        <w:rFonts w:ascii="Courier New" w:hAnsi="Courier New" w:hint="default"/>
      </w:rPr>
    </w:lvl>
    <w:lvl w:ilvl="2" w:tplc="2ABCF9C4">
      <w:start w:val="1"/>
      <w:numFmt w:val="bullet"/>
      <w:lvlText w:val=""/>
      <w:lvlJc w:val="left"/>
      <w:pPr>
        <w:ind w:left="2160" w:hanging="360"/>
      </w:pPr>
      <w:rPr>
        <w:rFonts w:ascii="Wingdings" w:hAnsi="Wingdings" w:hint="default"/>
      </w:rPr>
    </w:lvl>
    <w:lvl w:ilvl="3" w:tplc="8A74F604">
      <w:start w:val="1"/>
      <w:numFmt w:val="bullet"/>
      <w:lvlText w:val=""/>
      <w:lvlJc w:val="left"/>
      <w:pPr>
        <w:ind w:left="2880" w:hanging="360"/>
      </w:pPr>
      <w:rPr>
        <w:rFonts w:ascii="Symbol" w:hAnsi="Symbol" w:hint="default"/>
      </w:rPr>
    </w:lvl>
    <w:lvl w:ilvl="4" w:tplc="98627396">
      <w:start w:val="1"/>
      <w:numFmt w:val="bullet"/>
      <w:lvlText w:val="o"/>
      <w:lvlJc w:val="left"/>
      <w:pPr>
        <w:ind w:left="3600" w:hanging="360"/>
      </w:pPr>
      <w:rPr>
        <w:rFonts w:ascii="Courier New" w:hAnsi="Courier New" w:hint="default"/>
      </w:rPr>
    </w:lvl>
    <w:lvl w:ilvl="5" w:tplc="A184B8AC">
      <w:start w:val="1"/>
      <w:numFmt w:val="bullet"/>
      <w:lvlText w:val=""/>
      <w:lvlJc w:val="left"/>
      <w:pPr>
        <w:ind w:left="4320" w:hanging="360"/>
      </w:pPr>
      <w:rPr>
        <w:rFonts w:ascii="Wingdings" w:hAnsi="Wingdings" w:hint="default"/>
      </w:rPr>
    </w:lvl>
    <w:lvl w:ilvl="6" w:tplc="2DA44402">
      <w:start w:val="1"/>
      <w:numFmt w:val="bullet"/>
      <w:lvlText w:val=""/>
      <w:lvlJc w:val="left"/>
      <w:pPr>
        <w:ind w:left="5040" w:hanging="360"/>
      </w:pPr>
      <w:rPr>
        <w:rFonts w:ascii="Symbol" w:hAnsi="Symbol" w:hint="default"/>
      </w:rPr>
    </w:lvl>
    <w:lvl w:ilvl="7" w:tplc="66320B3E">
      <w:start w:val="1"/>
      <w:numFmt w:val="bullet"/>
      <w:lvlText w:val="o"/>
      <w:lvlJc w:val="left"/>
      <w:pPr>
        <w:ind w:left="5760" w:hanging="360"/>
      </w:pPr>
      <w:rPr>
        <w:rFonts w:ascii="Courier New" w:hAnsi="Courier New" w:hint="default"/>
      </w:rPr>
    </w:lvl>
    <w:lvl w:ilvl="8" w:tplc="9D483CEC">
      <w:start w:val="1"/>
      <w:numFmt w:val="bullet"/>
      <w:lvlText w:val=""/>
      <w:lvlJc w:val="left"/>
      <w:pPr>
        <w:ind w:left="6480" w:hanging="360"/>
      </w:pPr>
      <w:rPr>
        <w:rFonts w:ascii="Wingdings" w:hAnsi="Wingdings" w:hint="default"/>
      </w:rPr>
    </w:lvl>
  </w:abstractNum>
  <w:abstractNum w:abstractNumId="21" w15:restartNumberingAfterBreak="0">
    <w:nsid w:val="3FEE5FDC"/>
    <w:multiLevelType w:val="hybridMultilevel"/>
    <w:tmpl w:val="692C17AA"/>
    <w:lvl w:ilvl="0" w:tplc="F5CC5B06">
      <w:start w:val="1"/>
      <w:numFmt w:val="bullet"/>
      <w:pStyle w:val="DaSy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535E2"/>
    <w:multiLevelType w:val="hybridMultilevel"/>
    <w:tmpl w:val="D1BA48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C65E19"/>
    <w:multiLevelType w:val="hybridMultilevel"/>
    <w:tmpl w:val="E836E890"/>
    <w:lvl w:ilvl="0" w:tplc="04090019">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4" w15:restartNumberingAfterBreak="0">
    <w:nsid w:val="5B076B2A"/>
    <w:multiLevelType w:val="hybridMultilevel"/>
    <w:tmpl w:val="AE14C7A0"/>
    <w:lvl w:ilvl="0" w:tplc="C7D000F8">
      <w:start w:val="1"/>
      <w:numFmt w:val="bullet"/>
      <w:pStyle w:val="bullet2"/>
      <w:lvlText w:val=""/>
      <w:lvlJc w:val="left"/>
      <w:pPr>
        <w:ind w:left="360" w:hanging="360"/>
      </w:pPr>
      <w:rPr>
        <w:rFonts w:ascii="Symbol" w:hAnsi="Symbol" w:hint="default"/>
        <w:b w:val="0"/>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ECC0342"/>
    <w:multiLevelType w:val="hybridMultilevel"/>
    <w:tmpl w:val="5F5259BC"/>
    <w:lvl w:ilvl="0" w:tplc="755A836C">
      <w:start w:val="1"/>
      <w:numFmt w:val="lowerLetter"/>
      <w:lvlText w:val="%1."/>
      <w:lvlJc w:val="left"/>
      <w:pPr>
        <w:ind w:left="720" w:hanging="360"/>
      </w:pPr>
    </w:lvl>
    <w:lvl w:ilvl="1" w:tplc="ADBA5A0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DB10CB"/>
    <w:multiLevelType w:val="hybridMultilevel"/>
    <w:tmpl w:val="2C24DABC"/>
    <w:lvl w:ilvl="0" w:tplc="30BA993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9454AA0"/>
    <w:multiLevelType w:val="hybridMultilevel"/>
    <w:tmpl w:val="AA4CB4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A1D3585"/>
    <w:multiLevelType w:val="hybridMultilevel"/>
    <w:tmpl w:val="9C9EFC34"/>
    <w:lvl w:ilvl="0" w:tplc="204A3D92">
      <w:start w:val="1"/>
      <w:numFmt w:val="lowerLetter"/>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A60345B"/>
    <w:multiLevelType w:val="hybridMultilevel"/>
    <w:tmpl w:val="07A0DB14"/>
    <w:lvl w:ilvl="0" w:tplc="FC6C7E0C">
      <w:start w:val="1"/>
      <w:numFmt w:val="decimal"/>
      <w:pStyle w:val="BRIRequirement"/>
      <w:lvlText w:val="BRI%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CD6565"/>
    <w:multiLevelType w:val="hybridMultilevel"/>
    <w:tmpl w:val="D7D21340"/>
    <w:lvl w:ilvl="0" w:tplc="FFFFFFFF">
      <w:start w:val="1"/>
      <w:numFmt w:val="bullet"/>
      <w:lvlText w:val=""/>
      <w:lvlJc w:val="left"/>
      <w:pPr>
        <w:ind w:left="720" w:hanging="360"/>
      </w:pPr>
      <w:rPr>
        <w:rFonts w:ascii="Symbol" w:hAnsi="Symbol" w:hint="default"/>
        <w:color w:val="154578"/>
      </w:rPr>
    </w:lvl>
    <w:lvl w:ilvl="1" w:tplc="DC94ABA8">
      <w:start w:val="1"/>
      <w:numFmt w:val="bullet"/>
      <w:lvlText w:val="-"/>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75201BE3"/>
    <w:multiLevelType w:val="hybridMultilevel"/>
    <w:tmpl w:val="BB14880A"/>
    <w:lvl w:ilvl="0" w:tplc="66867D62">
      <w:start w:val="1"/>
      <w:numFmt w:val="lowerRoman"/>
      <w:lvlText w:val="%1."/>
      <w:lvlJc w:val="right"/>
      <w:pPr>
        <w:ind w:left="720" w:hanging="360"/>
      </w:pPr>
    </w:lvl>
    <w:lvl w:ilvl="1" w:tplc="A07C36B8">
      <w:start w:val="1"/>
      <w:numFmt w:val="lowerLetter"/>
      <w:lvlText w:val="%2."/>
      <w:lvlJc w:val="left"/>
      <w:pPr>
        <w:ind w:left="1440" w:hanging="360"/>
      </w:pPr>
    </w:lvl>
    <w:lvl w:ilvl="2" w:tplc="7F68292C">
      <w:start w:val="1"/>
      <w:numFmt w:val="lowerRoman"/>
      <w:lvlText w:val="%3."/>
      <w:lvlJc w:val="right"/>
      <w:pPr>
        <w:ind w:left="2160" w:hanging="180"/>
      </w:pPr>
    </w:lvl>
    <w:lvl w:ilvl="3" w:tplc="06589AE2">
      <w:start w:val="1"/>
      <w:numFmt w:val="decimal"/>
      <w:lvlText w:val="%4."/>
      <w:lvlJc w:val="left"/>
      <w:pPr>
        <w:ind w:left="2880" w:hanging="360"/>
      </w:pPr>
    </w:lvl>
    <w:lvl w:ilvl="4" w:tplc="5E9C20FA">
      <w:start w:val="1"/>
      <w:numFmt w:val="lowerLetter"/>
      <w:lvlText w:val="%5."/>
      <w:lvlJc w:val="left"/>
      <w:pPr>
        <w:ind w:left="3600" w:hanging="360"/>
      </w:pPr>
    </w:lvl>
    <w:lvl w:ilvl="5" w:tplc="7040E328">
      <w:start w:val="1"/>
      <w:numFmt w:val="lowerRoman"/>
      <w:lvlText w:val="%6."/>
      <w:lvlJc w:val="right"/>
      <w:pPr>
        <w:ind w:left="4320" w:hanging="180"/>
      </w:pPr>
    </w:lvl>
    <w:lvl w:ilvl="6" w:tplc="280EE9E6">
      <w:start w:val="1"/>
      <w:numFmt w:val="decimal"/>
      <w:lvlText w:val="%7."/>
      <w:lvlJc w:val="left"/>
      <w:pPr>
        <w:ind w:left="5040" w:hanging="360"/>
      </w:pPr>
    </w:lvl>
    <w:lvl w:ilvl="7" w:tplc="9EAA4748">
      <w:start w:val="1"/>
      <w:numFmt w:val="lowerLetter"/>
      <w:lvlText w:val="%8."/>
      <w:lvlJc w:val="left"/>
      <w:pPr>
        <w:ind w:left="5760" w:hanging="360"/>
      </w:pPr>
    </w:lvl>
    <w:lvl w:ilvl="8" w:tplc="EB56D7D6">
      <w:start w:val="1"/>
      <w:numFmt w:val="lowerRoman"/>
      <w:lvlText w:val="%9."/>
      <w:lvlJc w:val="right"/>
      <w:pPr>
        <w:ind w:left="6480" w:hanging="180"/>
      </w:pPr>
    </w:lvl>
  </w:abstractNum>
  <w:abstractNum w:abstractNumId="32" w15:restartNumberingAfterBreak="0">
    <w:nsid w:val="76560661"/>
    <w:multiLevelType w:val="hybridMultilevel"/>
    <w:tmpl w:val="3F7CFA00"/>
    <w:lvl w:ilvl="0" w:tplc="8C586E24">
      <w:start w:val="1"/>
      <w:numFmt w:val="bullet"/>
      <w:pStyle w:val="Bullet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DE920BB"/>
    <w:multiLevelType w:val="hybridMultilevel"/>
    <w:tmpl w:val="B5AC2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2522661">
    <w:abstractNumId w:val="7"/>
  </w:num>
  <w:num w:numId="2" w16cid:durableId="856116436">
    <w:abstractNumId w:val="29"/>
  </w:num>
  <w:num w:numId="3" w16cid:durableId="1252425037">
    <w:abstractNumId w:val="24"/>
  </w:num>
  <w:num w:numId="4" w16cid:durableId="850527302">
    <w:abstractNumId w:val="32"/>
  </w:num>
  <w:num w:numId="5" w16cid:durableId="985745823">
    <w:abstractNumId w:val="15"/>
  </w:num>
  <w:num w:numId="6" w16cid:durableId="270943777">
    <w:abstractNumId w:val="17"/>
  </w:num>
  <w:num w:numId="7" w16cid:durableId="798187658">
    <w:abstractNumId w:val="18"/>
  </w:num>
  <w:num w:numId="8" w16cid:durableId="1042707506">
    <w:abstractNumId w:val="19"/>
  </w:num>
  <w:num w:numId="9" w16cid:durableId="1459646958">
    <w:abstractNumId w:val="4"/>
  </w:num>
  <w:num w:numId="10" w16cid:durableId="94207554">
    <w:abstractNumId w:val="0"/>
  </w:num>
  <w:num w:numId="11" w16cid:durableId="1792238700">
    <w:abstractNumId w:val="23"/>
  </w:num>
  <w:num w:numId="12" w16cid:durableId="2116249046">
    <w:abstractNumId w:val="5"/>
  </w:num>
  <w:num w:numId="13" w16cid:durableId="1449084110">
    <w:abstractNumId w:val="3"/>
  </w:num>
  <w:num w:numId="14" w16cid:durableId="1758475084">
    <w:abstractNumId w:val="2"/>
  </w:num>
  <w:num w:numId="15" w16cid:durableId="552735639">
    <w:abstractNumId w:val="28"/>
  </w:num>
  <w:num w:numId="16" w16cid:durableId="856970658">
    <w:abstractNumId w:val="25"/>
  </w:num>
  <w:num w:numId="17" w16cid:durableId="2048286582">
    <w:abstractNumId w:val="22"/>
  </w:num>
  <w:num w:numId="18" w16cid:durableId="2124375814">
    <w:abstractNumId w:val="6"/>
  </w:num>
  <w:num w:numId="19" w16cid:durableId="1323314061">
    <w:abstractNumId w:val="13"/>
  </w:num>
  <w:num w:numId="20" w16cid:durableId="1251037693">
    <w:abstractNumId w:val="12"/>
  </w:num>
  <w:num w:numId="21" w16cid:durableId="1664165109">
    <w:abstractNumId w:val="8"/>
  </w:num>
  <w:num w:numId="22" w16cid:durableId="1850093795">
    <w:abstractNumId w:val="26"/>
  </w:num>
  <w:num w:numId="23" w16cid:durableId="216627957">
    <w:abstractNumId w:val="14"/>
  </w:num>
  <w:num w:numId="24" w16cid:durableId="938371801">
    <w:abstractNumId w:val="27"/>
  </w:num>
  <w:num w:numId="25" w16cid:durableId="1806001614">
    <w:abstractNumId w:val="1"/>
  </w:num>
  <w:num w:numId="26" w16cid:durableId="546256130">
    <w:abstractNumId w:val="31"/>
  </w:num>
  <w:num w:numId="27" w16cid:durableId="179859796">
    <w:abstractNumId w:val="11"/>
  </w:num>
  <w:num w:numId="28" w16cid:durableId="1845780867">
    <w:abstractNumId w:val="9"/>
  </w:num>
  <w:num w:numId="29" w16cid:durableId="1093284675">
    <w:abstractNumId w:val="9"/>
  </w:num>
  <w:num w:numId="30" w16cid:durableId="361788522">
    <w:abstractNumId w:val="20"/>
  </w:num>
  <w:num w:numId="31" w16cid:durableId="1098985000">
    <w:abstractNumId w:val="21"/>
  </w:num>
  <w:num w:numId="32" w16cid:durableId="434908501">
    <w:abstractNumId w:val="16"/>
  </w:num>
  <w:num w:numId="33" w16cid:durableId="1451823818">
    <w:abstractNumId w:val="33"/>
  </w:num>
  <w:num w:numId="34" w16cid:durableId="1382361761">
    <w:abstractNumId w:val="17"/>
  </w:num>
  <w:num w:numId="35" w16cid:durableId="601453993">
    <w:abstractNumId w:val="17"/>
  </w:num>
  <w:num w:numId="36" w16cid:durableId="374894596">
    <w:abstractNumId w:val="17"/>
  </w:num>
  <w:num w:numId="37" w16cid:durableId="451939601">
    <w:abstractNumId w:val="30"/>
  </w:num>
  <w:num w:numId="38" w16cid:durableId="675961591">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433"/>
    <w:rsid w:val="0000462E"/>
    <w:rsid w:val="00005DED"/>
    <w:rsid w:val="00005F7F"/>
    <w:rsid w:val="00005F86"/>
    <w:rsid w:val="00012159"/>
    <w:rsid w:val="000168BA"/>
    <w:rsid w:val="0002080A"/>
    <w:rsid w:val="00025D26"/>
    <w:rsid w:val="000277D4"/>
    <w:rsid w:val="000322D5"/>
    <w:rsid w:val="0003261E"/>
    <w:rsid w:val="00034853"/>
    <w:rsid w:val="000376B1"/>
    <w:rsid w:val="000377D7"/>
    <w:rsid w:val="00037F36"/>
    <w:rsid w:val="00040792"/>
    <w:rsid w:val="00043CCF"/>
    <w:rsid w:val="0004500B"/>
    <w:rsid w:val="00053B1E"/>
    <w:rsid w:val="00057811"/>
    <w:rsid w:val="00063AB2"/>
    <w:rsid w:val="000641E8"/>
    <w:rsid w:val="00064652"/>
    <w:rsid w:val="000649A5"/>
    <w:rsid w:val="00064E21"/>
    <w:rsid w:val="0006583E"/>
    <w:rsid w:val="00067F7D"/>
    <w:rsid w:val="000700AC"/>
    <w:rsid w:val="00074A97"/>
    <w:rsid w:val="00075340"/>
    <w:rsid w:val="00075BB1"/>
    <w:rsid w:val="00075D6F"/>
    <w:rsid w:val="00076880"/>
    <w:rsid w:val="000828E0"/>
    <w:rsid w:val="00082CA1"/>
    <w:rsid w:val="000852F9"/>
    <w:rsid w:val="000877B0"/>
    <w:rsid w:val="0008781F"/>
    <w:rsid w:val="00091C7B"/>
    <w:rsid w:val="00092799"/>
    <w:rsid w:val="000A103C"/>
    <w:rsid w:val="000A14CC"/>
    <w:rsid w:val="000A1772"/>
    <w:rsid w:val="000B1979"/>
    <w:rsid w:val="000B1A03"/>
    <w:rsid w:val="000B3FF5"/>
    <w:rsid w:val="000B6D86"/>
    <w:rsid w:val="000B74B7"/>
    <w:rsid w:val="000C1D82"/>
    <w:rsid w:val="000C496D"/>
    <w:rsid w:val="000C5ADB"/>
    <w:rsid w:val="000C64E5"/>
    <w:rsid w:val="000D2CE1"/>
    <w:rsid w:val="000D4C08"/>
    <w:rsid w:val="000D664A"/>
    <w:rsid w:val="000D689B"/>
    <w:rsid w:val="000E2C08"/>
    <w:rsid w:val="00107CB9"/>
    <w:rsid w:val="0011171D"/>
    <w:rsid w:val="0012629D"/>
    <w:rsid w:val="0012698E"/>
    <w:rsid w:val="00127603"/>
    <w:rsid w:val="00142A03"/>
    <w:rsid w:val="00143492"/>
    <w:rsid w:val="00150062"/>
    <w:rsid w:val="00152011"/>
    <w:rsid w:val="001527F7"/>
    <w:rsid w:val="00154A5C"/>
    <w:rsid w:val="0015678C"/>
    <w:rsid w:val="001568FE"/>
    <w:rsid w:val="001620BF"/>
    <w:rsid w:val="00171810"/>
    <w:rsid w:val="00175174"/>
    <w:rsid w:val="00182A28"/>
    <w:rsid w:val="00192E24"/>
    <w:rsid w:val="00194A6D"/>
    <w:rsid w:val="001A0304"/>
    <w:rsid w:val="001A10B1"/>
    <w:rsid w:val="001B03E6"/>
    <w:rsid w:val="001B1D58"/>
    <w:rsid w:val="001B417B"/>
    <w:rsid w:val="001B4BBE"/>
    <w:rsid w:val="001B59C1"/>
    <w:rsid w:val="001B5ADD"/>
    <w:rsid w:val="001B7D20"/>
    <w:rsid w:val="001C16DE"/>
    <w:rsid w:val="001C1CF2"/>
    <w:rsid w:val="001C7D74"/>
    <w:rsid w:val="001C7DDF"/>
    <w:rsid w:val="001D35DD"/>
    <w:rsid w:val="001D7DA7"/>
    <w:rsid w:val="001E04EA"/>
    <w:rsid w:val="001F127C"/>
    <w:rsid w:val="001F16AD"/>
    <w:rsid w:val="002000BE"/>
    <w:rsid w:val="002019C1"/>
    <w:rsid w:val="002027B9"/>
    <w:rsid w:val="00202A39"/>
    <w:rsid w:val="002065B2"/>
    <w:rsid w:val="00206AB2"/>
    <w:rsid w:val="00206C0B"/>
    <w:rsid w:val="00207960"/>
    <w:rsid w:val="00212DBB"/>
    <w:rsid w:val="0021538E"/>
    <w:rsid w:val="0021624F"/>
    <w:rsid w:val="00216ABA"/>
    <w:rsid w:val="0022325C"/>
    <w:rsid w:val="00223898"/>
    <w:rsid w:val="00224B2C"/>
    <w:rsid w:val="00225EC3"/>
    <w:rsid w:val="002263BF"/>
    <w:rsid w:val="0022762F"/>
    <w:rsid w:val="00230870"/>
    <w:rsid w:val="00230C47"/>
    <w:rsid w:val="002346B3"/>
    <w:rsid w:val="00243873"/>
    <w:rsid w:val="002440B3"/>
    <w:rsid w:val="002460AB"/>
    <w:rsid w:val="002513A4"/>
    <w:rsid w:val="00251AB7"/>
    <w:rsid w:val="0025348D"/>
    <w:rsid w:val="00260177"/>
    <w:rsid w:val="002635B8"/>
    <w:rsid w:val="0026408D"/>
    <w:rsid w:val="00264CD5"/>
    <w:rsid w:val="00264D71"/>
    <w:rsid w:val="00275A5A"/>
    <w:rsid w:val="0027718C"/>
    <w:rsid w:val="00277B0D"/>
    <w:rsid w:val="00277B4E"/>
    <w:rsid w:val="0028002C"/>
    <w:rsid w:val="00281AE6"/>
    <w:rsid w:val="00282CDD"/>
    <w:rsid w:val="00287558"/>
    <w:rsid w:val="002A4854"/>
    <w:rsid w:val="002B1503"/>
    <w:rsid w:val="002B4CDB"/>
    <w:rsid w:val="002B5185"/>
    <w:rsid w:val="002B7015"/>
    <w:rsid w:val="002C3B8E"/>
    <w:rsid w:val="002C565E"/>
    <w:rsid w:val="002D1235"/>
    <w:rsid w:val="002D1DB0"/>
    <w:rsid w:val="002D213C"/>
    <w:rsid w:val="002D2C9B"/>
    <w:rsid w:val="002E040D"/>
    <w:rsid w:val="002E146E"/>
    <w:rsid w:val="002E2122"/>
    <w:rsid w:val="002E245C"/>
    <w:rsid w:val="002E45A1"/>
    <w:rsid w:val="002E4F15"/>
    <w:rsid w:val="002E5C44"/>
    <w:rsid w:val="002E5DCB"/>
    <w:rsid w:val="002E6038"/>
    <w:rsid w:val="002F222D"/>
    <w:rsid w:val="002F2294"/>
    <w:rsid w:val="002F28F0"/>
    <w:rsid w:val="002F3A3A"/>
    <w:rsid w:val="002F3C54"/>
    <w:rsid w:val="002F5D48"/>
    <w:rsid w:val="0030302A"/>
    <w:rsid w:val="00305D03"/>
    <w:rsid w:val="003066A5"/>
    <w:rsid w:val="00307290"/>
    <w:rsid w:val="00311170"/>
    <w:rsid w:val="00314185"/>
    <w:rsid w:val="00314664"/>
    <w:rsid w:val="00317152"/>
    <w:rsid w:val="00320188"/>
    <w:rsid w:val="0032338F"/>
    <w:rsid w:val="00323E43"/>
    <w:rsid w:val="00326662"/>
    <w:rsid w:val="0032690D"/>
    <w:rsid w:val="003273FB"/>
    <w:rsid w:val="00330FB7"/>
    <w:rsid w:val="00343090"/>
    <w:rsid w:val="00345415"/>
    <w:rsid w:val="00362B59"/>
    <w:rsid w:val="00364B9C"/>
    <w:rsid w:val="00364BD3"/>
    <w:rsid w:val="003700C6"/>
    <w:rsid w:val="00372344"/>
    <w:rsid w:val="00376A9F"/>
    <w:rsid w:val="00381799"/>
    <w:rsid w:val="003834A9"/>
    <w:rsid w:val="003858A2"/>
    <w:rsid w:val="00385A87"/>
    <w:rsid w:val="0038617F"/>
    <w:rsid w:val="003863B2"/>
    <w:rsid w:val="003879E4"/>
    <w:rsid w:val="00395AE6"/>
    <w:rsid w:val="003A318F"/>
    <w:rsid w:val="003A686F"/>
    <w:rsid w:val="003B1DA6"/>
    <w:rsid w:val="003B4D2A"/>
    <w:rsid w:val="003B699F"/>
    <w:rsid w:val="003C354B"/>
    <w:rsid w:val="003C4CFD"/>
    <w:rsid w:val="003C5A49"/>
    <w:rsid w:val="003C6EE6"/>
    <w:rsid w:val="003D2F62"/>
    <w:rsid w:val="003D33FE"/>
    <w:rsid w:val="003E281B"/>
    <w:rsid w:val="003E3C62"/>
    <w:rsid w:val="003F11CA"/>
    <w:rsid w:val="003F75EE"/>
    <w:rsid w:val="00404A23"/>
    <w:rsid w:val="00410E01"/>
    <w:rsid w:val="0041266C"/>
    <w:rsid w:val="004134AC"/>
    <w:rsid w:val="0041443C"/>
    <w:rsid w:val="00426722"/>
    <w:rsid w:val="004324A8"/>
    <w:rsid w:val="00433913"/>
    <w:rsid w:val="00434AB4"/>
    <w:rsid w:val="00435233"/>
    <w:rsid w:val="004356AA"/>
    <w:rsid w:val="00435F58"/>
    <w:rsid w:val="00436155"/>
    <w:rsid w:val="004370F8"/>
    <w:rsid w:val="004405A2"/>
    <w:rsid w:val="0044179D"/>
    <w:rsid w:val="00442651"/>
    <w:rsid w:val="0044291C"/>
    <w:rsid w:val="00446C8E"/>
    <w:rsid w:val="00447FDD"/>
    <w:rsid w:val="0045167E"/>
    <w:rsid w:val="00452578"/>
    <w:rsid w:val="00456662"/>
    <w:rsid w:val="00461C60"/>
    <w:rsid w:val="0047549C"/>
    <w:rsid w:val="00476FF3"/>
    <w:rsid w:val="00484592"/>
    <w:rsid w:val="0048638C"/>
    <w:rsid w:val="00487BA5"/>
    <w:rsid w:val="004920C1"/>
    <w:rsid w:val="004940B2"/>
    <w:rsid w:val="004959EE"/>
    <w:rsid w:val="004A6D0B"/>
    <w:rsid w:val="004B7146"/>
    <w:rsid w:val="004C09CA"/>
    <w:rsid w:val="004C35D9"/>
    <w:rsid w:val="004D499D"/>
    <w:rsid w:val="004F026A"/>
    <w:rsid w:val="004F6DC7"/>
    <w:rsid w:val="004F7309"/>
    <w:rsid w:val="00503E16"/>
    <w:rsid w:val="00503FD1"/>
    <w:rsid w:val="00505C01"/>
    <w:rsid w:val="00506FAF"/>
    <w:rsid w:val="00510803"/>
    <w:rsid w:val="0051427F"/>
    <w:rsid w:val="00514D87"/>
    <w:rsid w:val="00514D8C"/>
    <w:rsid w:val="0051655F"/>
    <w:rsid w:val="0051737B"/>
    <w:rsid w:val="00525AA7"/>
    <w:rsid w:val="00527D26"/>
    <w:rsid w:val="00530C70"/>
    <w:rsid w:val="00536653"/>
    <w:rsid w:val="00543099"/>
    <w:rsid w:val="0054323D"/>
    <w:rsid w:val="005533D1"/>
    <w:rsid w:val="00553FB6"/>
    <w:rsid w:val="005727C6"/>
    <w:rsid w:val="00575434"/>
    <w:rsid w:val="00576519"/>
    <w:rsid w:val="00576A1E"/>
    <w:rsid w:val="00576C0E"/>
    <w:rsid w:val="0057709B"/>
    <w:rsid w:val="00581D54"/>
    <w:rsid w:val="005911CC"/>
    <w:rsid w:val="00593286"/>
    <w:rsid w:val="0059344E"/>
    <w:rsid w:val="005943D8"/>
    <w:rsid w:val="005944DB"/>
    <w:rsid w:val="005A08BD"/>
    <w:rsid w:val="005A1CBB"/>
    <w:rsid w:val="005A6251"/>
    <w:rsid w:val="005A6996"/>
    <w:rsid w:val="005B0460"/>
    <w:rsid w:val="005B255C"/>
    <w:rsid w:val="005B533C"/>
    <w:rsid w:val="005C4175"/>
    <w:rsid w:val="005C5062"/>
    <w:rsid w:val="005D4A58"/>
    <w:rsid w:val="005D70B2"/>
    <w:rsid w:val="005D78CD"/>
    <w:rsid w:val="005E0C53"/>
    <w:rsid w:val="005E3A51"/>
    <w:rsid w:val="005E4661"/>
    <w:rsid w:val="005E5547"/>
    <w:rsid w:val="005E715A"/>
    <w:rsid w:val="005F11F8"/>
    <w:rsid w:val="005F13B5"/>
    <w:rsid w:val="005F23D4"/>
    <w:rsid w:val="005F5C3D"/>
    <w:rsid w:val="00600E7A"/>
    <w:rsid w:val="00601B50"/>
    <w:rsid w:val="0060207A"/>
    <w:rsid w:val="00605011"/>
    <w:rsid w:val="00605636"/>
    <w:rsid w:val="00610C22"/>
    <w:rsid w:val="0062035D"/>
    <w:rsid w:val="006268CC"/>
    <w:rsid w:val="00632F33"/>
    <w:rsid w:val="00640002"/>
    <w:rsid w:val="00640CF2"/>
    <w:rsid w:val="006414D7"/>
    <w:rsid w:val="00645118"/>
    <w:rsid w:val="00645E3E"/>
    <w:rsid w:val="0064665D"/>
    <w:rsid w:val="00647E22"/>
    <w:rsid w:val="00652B44"/>
    <w:rsid w:val="006531A8"/>
    <w:rsid w:val="00655E30"/>
    <w:rsid w:val="006635B3"/>
    <w:rsid w:val="006638E5"/>
    <w:rsid w:val="006676A3"/>
    <w:rsid w:val="006705F7"/>
    <w:rsid w:val="0067083A"/>
    <w:rsid w:val="00674E22"/>
    <w:rsid w:val="006773F6"/>
    <w:rsid w:val="00681CB9"/>
    <w:rsid w:val="006824D9"/>
    <w:rsid w:val="0068268D"/>
    <w:rsid w:val="00687296"/>
    <w:rsid w:val="00692250"/>
    <w:rsid w:val="00692CC9"/>
    <w:rsid w:val="006944EC"/>
    <w:rsid w:val="006A0BF3"/>
    <w:rsid w:val="006A123A"/>
    <w:rsid w:val="006A2EC1"/>
    <w:rsid w:val="006A307C"/>
    <w:rsid w:val="006B190D"/>
    <w:rsid w:val="006B2F6E"/>
    <w:rsid w:val="006B3D2E"/>
    <w:rsid w:val="006B3E51"/>
    <w:rsid w:val="006B6322"/>
    <w:rsid w:val="006C74C1"/>
    <w:rsid w:val="006D21B1"/>
    <w:rsid w:val="006D580A"/>
    <w:rsid w:val="006E199E"/>
    <w:rsid w:val="006E547C"/>
    <w:rsid w:val="006E6EF9"/>
    <w:rsid w:val="006E7A50"/>
    <w:rsid w:val="006F0F00"/>
    <w:rsid w:val="006F3771"/>
    <w:rsid w:val="006F4EC7"/>
    <w:rsid w:val="006F67A9"/>
    <w:rsid w:val="006F7B2E"/>
    <w:rsid w:val="00706314"/>
    <w:rsid w:val="007127B5"/>
    <w:rsid w:val="00712D30"/>
    <w:rsid w:val="007221CF"/>
    <w:rsid w:val="00723220"/>
    <w:rsid w:val="00723953"/>
    <w:rsid w:val="007247AD"/>
    <w:rsid w:val="00724DCC"/>
    <w:rsid w:val="00724DD5"/>
    <w:rsid w:val="0072630E"/>
    <w:rsid w:val="00727A12"/>
    <w:rsid w:val="0073091E"/>
    <w:rsid w:val="007325E5"/>
    <w:rsid w:val="0073349D"/>
    <w:rsid w:val="00734BD6"/>
    <w:rsid w:val="00735391"/>
    <w:rsid w:val="0074137B"/>
    <w:rsid w:val="00741FEC"/>
    <w:rsid w:val="0074478B"/>
    <w:rsid w:val="007454E4"/>
    <w:rsid w:val="00747F69"/>
    <w:rsid w:val="007500E9"/>
    <w:rsid w:val="007551AE"/>
    <w:rsid w:val="007564D5"/>
    <w:rsid w:val="00760EE1"/>
    <w:rsid w:val="00760FD6"/>
    <w:rsid w:val="00764249"/>
    <w:rsid w:val="00764A57"/>
    <w:rsid w:val="00765D0C"/>
    <w:rsid w:val="007703C1"/>
    <w:rsid w:val="007705B6"/>
    <w:rsid w:val="007816C3"/>
    <w:rsid w:val="00783931"/>
    <w:rsid w:val="0078442C"/>
    <w:rsid w:val="007911EA"/>
    <w:rsid w:val="007922EB"/>
    <w:rsid w:val="007930BD"/>
    <w:rsid w:val="007A4B6A"/>
    <w:rsid w:val="007A611E"/>
    <w:rsid w:val="007B1A7E"/>
    <w:rsid w:val="007B2691"/>
    <w:rsid w:val="007B7010"/>
    <w:rsid w:val="007C443A"/>
    <w:rsid w:val="007C4A69"/>
    <w:rsid w:val="007C6527"/>
    <w:rsid w:val="007D1A4F"/>
    <w:rsid w:val="007E19D1"/>
    <w:rsid w:val="007F0BDE"/>
    <w:rsid w:val="007F1137"/>
    <w:rsid w:val="007F13BA"/>
    <w:rsid w:val="007F573D"/>
    <w:rsid w:val="008005F5"/>
    <w:rsid w:val="00800F95"/>
    <w:rsid w:val="008010CB"/>
    <w:rsid w:val="0080195D"/>
    <w:rsid w:val="008033AB"/>
    <w:rsid w:val="00803FCB"/>
    <w:rsid w:val="00807038"/>
    <w:rsid w:val="00812C3B"/>
    <w:rsid w:val="008268A7"/>
    <w:rsid w:val="0082749B"/>
    <w:rsid w:val="0082756E"/>
    <w:rsid w:val="008277D2"/>
    <w:rsid w:val="00832863"/>
    <w:rsid w:val="00836CD9"/>
    <w:rsid w:val="0084234D"/>
    <w:rsid w:val="00844A4A"/>
    <w:rsid w:val="0084682D"/>
    <w:rsid w:val="00850CA2"/>
    <w:rsid w:val="00852FD5"/>
    <w:rsid w:val="008566EA"/>
    <w:rsid w:val="008623BC"/>
    <w:rsid w:val="00864396"/>
    <w:rsid w:val="00870557"/>
    <w:rsid w:val="008771B1"/>
    <w:rsid w:val="00880033"/>
    <w:rsid w:val="00885034"/>
    <w:rsid w:val="00885D45"/>
    <w:rsid w:val="00886BB2"/>
    <w:rsid w:val="00891BEA"/>
    <w:rsid w:val="008A5D8E"/>
    <w:rsid w:val="008B2672"/>
    <w:rsid w:val="008B3BA2"/>
    <w:rsid w:val="008B7968"/>
    <w:rsid w:val="008C19BF"/>
    <w:rsid w:val="008C2750"/>
    <w:rsid w:val="008C5C4E"/>
    <w:rsid w:val="008C70B7"/>
    <w:rsid w:val="008D24A6"/>
    <w:rsid w:val="008D41D2"/>
    <w:rsid w:val="008D49E1"/>
    <w:rsid w:val="008D5052"/>
    <w:rsid w:val="008E0A8C"/>
    <w:rsid w:val="008E1A5F"/>
    <w:rsid w:val="008E6C9E"/>
    <w:rsid w:val="008E74E3"/>
    <w:rsid w:val="008F05B4"/>
    <w:rsid w:val="008F39E4"/>
    <w:rsid w:val="008F6AC8"/>
    <w:rsid w:val="008F6E19"/>
    <w:rsid w:val="008F7AAF"/>
    <w:rsid w:val="00900F43"/>
    <w:rsid w:val="00901EE0"/>
    <w:rsid w:val="00905CF2"/>
    <w:rsid w:val="00905EBC"/>
    <w:rsid w:val="00907909"/>
    <w:rsid w:val="0091708C"/>
    <w:rsid w:val="009244E2"/>
    <w:rsid w:val="0092603E"/>
    <w:rsid w:val="009307F7"/>
    <w:rsid w:val="00934989"/>
    <w:rsid w:val="00943342"/>
    <w:rsid w:val="00954A4C"/>
    <w:rsid w:val="0095743C"/>
    <w:rsid w:val="0096333F"/>
    <w:rsid w:val="00967D00"/>
    <w:rsid w:val="00967F33"/>
    <w:rsid w:val="00971359"/>
    <w:rsid w:val="00972867"/>
    <w:rsid w:val="009738C2"/>
    <w:rsid w:val="0098205F"/>
    <w:rsid w:val="009906D6"/>
    <w:rsid w:val="00990C40"/>
    <w:rsid w:val="00990E2C"/>
    <w:rsid w:val="0099244B"/>
    <w:rsid w:val="009949E2"/>
    <w:rsid w:val="009A0097"/>
    <w:rsid w:val="009A0647"/>
    <w:rsid w:val="009A25D7"/>
    <w:rsid w:val="009B27AA"/>
    <w:rsid w:val="009C38BA"/>
    <w:rsid w:val="009D4013"/>
    <w:rsid w:val="009D6A32"/>
    <w:rsid w:val="009E39A4"/>
    <w:rsid w:val="009E5E43"/>
    <w:rsid w:val="009F1254"/>
    <w:rsid w:val="009F126A"/>
    <w:rsid w:val="009F3BA5"/>
    <w:rsid w:val="009F69DF"/>
    <w:rsid w:val="00A00A65"/>
    <w:rsid w:val="00A03044"/>
    <w:rsid w:val="00A041E6"/>
    <w:rsid w:val="00A10999"/>
    <w:rsid w:val="00A10F60"/>
    <w:rsid w:val="00A1236B"/>
    <w:rsid w:val="00A136DE"/>
    <w:rsid w:val="00A15B03"/>
    <w:rsid w:val="00A34FF5"/>
    <w:rsid w:val="00A35EDF"/>
    <w:rsid w:val="00A41940"/>
    <w:rsid w:val="00A41ABB"/>
    <w:rsid w:val="00A42554"/>
    <w:rsid w:val="00A42CFE"/>
    <w:rsid w:val="00A47959"/>
    <w:rsid w:val="00A51CB9"/>
    <w:rsid w:val="00A51D14"/>
    <w:rsid w:val="00A5490F"/>
    <w:rsid w:val="00A55A3C"/>
    <w:rsid w:val="00A6215F"/>
    <w:rsid w:val="00A6605B"/>
    <w:rsid w:val="00A716EC"/>
    <w:rsid w:val="00A731BE"/>
    <w:rsid w:val="00A7507B"/>
    <w:rsid w:val="00A751FF"/>
    <w:rsid w:val="00A77264"/>
    <w:rsid w:val="00A807DC"/>
    <w:rsid w:val="00A817B8"/>
    <w:rsid w:val="00A821BB"/>
    <w:rsid w:val="00A829AE"/>
    <w:rsid w:val="00A82C66"/>
    <w:rsid w:val="00A85019"/>
    <w:rsid w:val="00A86A6A"/>
    <w:rsid w:val="00A8731E"/>
    <w:rsid w:val="00A9014B"/>
    <w:rsid w:val="00AA038D"/>
    <w:rsid w:val="00AB1F93"/>
    <w:rsid w:val="00AB2623"/>
    <w:rsid w:val="00AC427C"/>
    <w:rsid w:val="00AC4534"/>
    <w:rsid w:val="00AC6869"/>
    <w:rsid w:val="00AD1D33"/>
    <w:rsid w:val="00AD250D"/>
    <w:rsid w:val="00AD2C9A"/>
    <w:rsid w:val="00AE2DA2"/>
    <w:rsid w:val="00AF3874"/>
    <w:rsid w:val="00AF3EB6"/>
    <w:rsid w:val="00AF4D70"/>
    <w:rsid w:val="00AF574A"/>
    <w:rsid w:val="00AF7F4F"/>
    <w:rsid w:val="00B01CC0"/>
    <w:rsid w:val="00B01D11"/>
    <w:rsid w:val="00B0654B"/>
    <w:rsid w:val="00B06F74"/>
    <w:rsid w:val="00B117F7"/>
    <w:rsid w:val="00B14282"/>
    <w:rsid w:val="00B1432A"/>
    <w:rsid w:val="00B1701B"/>
    <w:rsid w:val="00B211C5"/>
    <w:rsid w:val="00B22C0C"/>
    <w:rsid w:val="00B231FC"/>
    <w:rsid w:val="00B25023"/>
    <w:rsid w:val="00B26EB8"/>
    <w:rsid w:val="00B31D89"/>
    <w:rsid w:val="00B32919"/>
    <w:rsid w:val="00B34FFB"/>
    <w:rsid w:val="00B354E7"/>
    <w:rsid w:val="00B37D5A"/>
    <w:rsid w:val="00B40456"/>
    <w:rsid w:val="00B404D9"/>
    <w:rsid w:val="00B46FF2"/>
    <w:rsid w:val="00B5284A"/>
    <w:rsid w:val="00B61A06"/>
    <w:rsid w:val="00B63B78"/>
    <w:rsid w:val="00B63DDD"/>
    <w:rsid w:val="00B65E55"/>
    <w:rsid w:val="00B67685"/>
    <w:rsid w:val="00B722F9"/>
    <w:rsid w:val="00B74132"/>
    <w:rsid w:val="00B74600"/>
    <w:rsid w:val="00B75E61"/>
    <w:rsid w:val="00B75F5D"/>
    <w:rsid w:val="00B7707A"/>
    <w:rsid w:val="00B77FD7"/>
    <w:rsid w:val="00B81555"/>
    <w:rsid w:val="00B84546"/>
    <w:rsid w:val="00B9181C"/>
    <w:rsid w:val="00B91E1B"/>
    <w:rsid w:val="00B9254A"/>
    <w:rsid w:val="00B97088"/>
    <w:rsid w:val="00BA24A4"/>
    <w:rsid w:val="00BA41CF"/>
    <w:rsid w:val="00BA5C66"/>
    <w:rsid w:val="00BB6D3D"/>
    <w:rsid w:val="00BB75A3"/>
    <w:rsid w:val="00BC226B"/>
    <w:rsid w:val="00BC56C6"/>
    <w:rsid w:val="00BC6D67"/>
    <w:rsid w:val="00BD0ECD"/>
    <w:rsid w:val="00BD2EEE"/>
    <w:rsid w:val="00BD45DF"/>
    <w:rsid w:val="00BD77D0"/>
    <w:rsid w:val="00BE233C"/>
    <w:rsid w:val="00BE27B8"/>
    <w:rsid w:val="00BF2318"/>
    <w:rsid w:val="00C06B93"/>
    <w:rsid w:val="00C16898"/>
    <w:rsid w:val="00C24C53"/>
    <w:rsid w:val="00C30025"/>
    <w:rsid w:val="00C30BAF"/>
    <w:rsid w:val="00C3124E"/>
    <w:rsid w:val="00C32D75"/>
    <w:rsid w:val="00C35237"/>
    <w:rsid w:val="00C42DC7"/>
    <w:rsid w:val="00C43A79"/>
    <w:rsid w:val="00C43C4C"/>
    <w:rsid w:val="00C43DF2"/>
    <w:rsid w:val="00C51D3B"/>
    <w:rsid w:val="00C5483D"/>
    <w:rsid w:val="00C567BA"/>
    <w:rsid w:val="00C65634"/>
    <w:rsid w:val="00C674F6"/>
    <w:rsid w:val="00C715E3"/>
    <w:rsid w:val="00C755C5"/>
    <w:rsid w:val="00C80D33"/>
    <w:rsid w:val="00C81E58"/>
    <w:rsid w:val="00C824D6"/>
    <w:rsid w:val="00C838F4"/>
    <w:rsid w:val="00C858A2"/>
    <w:rsid w:val="00C94271"/>
    <w:rsid w:val="00C944AA"/>
    <w:rsid w:val="00C97AC2"/>
    <w:rsid w:val="00CA259F"/>
    <w:rsid w:val="00CB42AE"/>
    <w:rsid w:val="00CB4943"/>
    <w:rsid w:val="00CC35E0"/>
    <w:rsid w:val="00CC512E"/>
    <w:rsid w:val="00CC543E"/>
    <w:rsid w:val="00CD3D3B"/>
    <w:rsid w:val="00CD4B2F"/>
    <w:rsid w:val="00CD7526"/>
    <w:rsid w:val="00CE0516"/>
    <w:rsid w:val="00CE06D1"/>
    <w:rsid w:val="00CE1A89"/>
    <w:rsid w:val="00CE2E77"/>
    <w:rsid w:val="00CE447C"/>
    <w:rsid w:val="00CE6D5B"/>
    <w:rsid w:val="00CE7F09"/>
    <w:rsid w:val="00CF1F47"/>
    <w:rsid w:val="00CF6228"/>
    <w:rsid w:val="00CF62FD"/>
    <w:rsid w:val="00CF670A"/>
    <w:rsid w:val="00D11026"/>
    <w:rsid w:val="00D121FD"/>
    <w:rsid w:val="00D1502B"/>
    <w:rsid w:val="00D232E0"/>
    <w:rsid w:val="00D26C4B"/>
    <w:rsid w:val="00D31EE4"/>
    <w:rsid w:val="00D3614A"/>
    <w:rsid w:val="00D3711D"/>
    <w:rsid w:val="00D45B4A"/>
    <w:rsid w:val="00D4735F"/>
    <w:rsid w:val="00D5174D"/>
    <w:rsid w:val="00D569F3"/>
    <w:rsid w:val="00D57436"/>
    <w:rsid w:val="00D641BF"/>
    <w:rsid w:val="00D66EBB"/>
    <w:rsid w:val="00D6736E"/>
    <w:rsid w:val="00D71893"/>
    <w:rsid w:val="00D77066"/>
    <w:rsid w:val="00D820C6"/>
    <w:rsid w:val="00D82E29"/>
    <w:rsid w:val="00D87BDB"/>
    <w:rsid w:val="00D90387"/>
    <w:rsid w:val="00D9088F"/>
    <w:rsid w:val="00D90AB4"/>
    <w:rsid w:val="00D96D0E"/>
    <w:rsid w:val="00DA255C"/>
    <w:rsid w:val="00DB2AB7"/>
    <w:rsid w:val="00DB6DA6"/>
    <w:rsid w:val="00DC0069"/>
    <w:rsid w:val="00DC412A"/>
    <w:rsid w:val="00DC4DD6"/>
    <w:rsid w:val="00DD4F7F"/>
    <w:rsid w:val="00DE2A23"/>
    <w:rsid w:val="00DF0D01"/>
    <w:rsid w:val="00DF1736"/>
    <w:rsid w:val="00DF2382"/>
    <w:rsid w:val="00DF58A4"/>
    <w:rsid w:val="00DF5C0A"/>
    <w:rsid w:val="00E02CDD"/>
    <w:rsid w:val="00E074F1"/>
    <w:rsid w:val="00E10C7F"/>
    <w:rsid w:val="00E1167E"/>
    <w:rsid w:val="00E12EFD"/>
    <w:rsid w:val="00E15DFC"/>
    <w:rsid w:val="00E25857"/>
    <w:rsid w:val="00E271D4"/>
    <w:rsid w:val="00E303CF"/>
    <w:rsid w:val="00E31FD6"/>
    <w:rsid w:val="00E37965"/>
    <w:rsid w:val="00E37DA3"/>
    <w:rsid w:val="00E43B23"/>
    <w:rsid w:val="00E47CF6"/>
    <w:rsid w:val="00E52DCF"/>
    <w:rsid w:val="00E545B1"/>
    <w:rsid w:val="00E569C5"/>
    <w:rsid w:val="00E57872"/>
    <w:rsid w:val="00E603AB"/>
    <w:rsid w:val="00E635C4"/>
    <w:rsid w:val="00E6586A"/>
    <w:rsid w:val="00E65986"/>
    <w:rsid w:val="00E67220"/>
    <w:rsid w:val="00E70451"/>
    <w:rsid w:val="00E75D6C"/>
    <w:rsid w:val="00E76042"/>
    <w:rsid w:val="00E771F3"/>
    <w:rsid w:val="00E77266"/>
    <w:rsid w:val="00E77DC2"/>
    <w:rsid w:val="00E80D0F"/>
    <w:rsid w:val="00E815A3"/>
    <w:rsid w:val="00E83419"/>
    <w:rsid w:val="00E872F1"/>
    <w:rsid w:val="00E90920"/>
    <w:rsid w:val="00E943C7"/>
    <w:rsid w:val="00E95A50"/>
    <w:rsid w:val="00E97EBB"/>
    <w:rsid w:val="00EA2499"/>
    <w:rsid w:val="00EB0B0F"/>
    <w:rsid w:val="00EB1F7C"/>
    <w:rsid w:val="00EB4982"/>
    <w:rsid w:val="00EB553E"/>
    <w:rsid w:val="00EC268A"/>
    <w:rsid w:val="00EC4022"/>
    <w:rsid w:val="00EC6157"/>
    <w:rsid w:val="00ED262B"/>
    <w:rsid w:val="00ED3D0E"/>
    <w:rsid w:val="00ED552E"/>
    <w:rsid w:val="00ED7212"/>
    <w:rsid w:val="00EE3780"/>
    <w:rsid w:val="00EE3EFA"/>
    <w:rsid w:val="00EE5543"/>
    <w:rsid w:val="00EF0239"/>
    <w:rsid w:val="00EF0986"/>
    <w:rsid w:val="00EF34AB"/>
    <w:rsid w:val="00EF6BC4"/>
    <w:rsid w:val="00EF7061"/>
    <w:rsid w:val="00EF7E42"/>
    <w:rsid w:val="00F003AE"/>
    <w:rsid w:val="00F02B45"/>
    <w:rsid w:val="00F05FBB"/>
    <w:rsid w:val="00F129E1"/>
    <w:rsid w:val="00F20D2A"/>
    <w:rsid w:val="00F23B44"/>
    <w:rsid w:val="00F24433"/>
    <w:rsid w:val="00F2461D"/>
    <w:rsid w:val="00F26EB2"/>
    <w:rsid w:val="00F26EF1"/>
    <w:rsid w:val="00F30C00"/>
    <w:rsid w:val="00F3216A"/>
    <w:rsid w:val="00F322A9"/>
    <w:rsid w:val="00F32C75"/>
    <w:rsid w:val="00F34E28"/>
    <w:rsid w:val="00F35CAF"/>
    <w:rsid w:val="00F3608F"/>
    <w:rsid w:val="00F36933"/>
    <w:rsid w:val="00F37350"/>
    <w:rsid w:val="00F469B5"/>
    <w:rsid w:val="00F475BC"/>
    <w:rsid w:val="00F53638"/>
    <w:rsid w:val="00F54DDA"/>
    <w:rsid w:val="00F60322"/>
    <w:rsid w:val="00F61A84"/>
    <w:rsid w:val="00F648E8"/>
    <w:rsid w:val="00F67779"/>
    <w:rsid w:val="00F76574"/>
    <w:rsid w:val="00F81A3B"/>
    <w:rsid w:val="00F81B3E"/>
    <w:rsid w:val="00F92D57"/>
    <w:rsid w:val="00F96483"/>
    <w:rsid w:val="00FA0846"/>
    <w:rsid w:val="00FA13C8"/>
    <w:rsid w:val="00FA3C85"/>
    <w:rsid w:val="00FA4DE4"/>
    <w:rsid w:val="00FA5E83"/>
    <w:rsid w:val="00FA69D8"/>
    <w:rsid w:val="00FD16A1"/>
    <w:rsid w:val="00FD22CE"/>
    <w:rsid w:val="00FD3DB6"/>
    <w:rsid w:val="00FD6A28"/>
    <w:rsid w:val="00FE0BFB"/>
    <w:rsid w:val="00FE0E57"/>
    <w:rsid w:val="00FE3F20"/>
    <w:rsid w:val="00FF0DB6"/>
    <w:rsid w:val="00FF376C"/>
    <w:rsid w:val="00FF7FDA"/>
    <w:rsid w:val="0226C501"/>
    <w:rsid w:val="05E782E6"/>
    <w:rsid w:val="0C0315D8"/>
    <w:rsid w:val="0C1DDAFB"/>
    <w:rsid w:val="0CEF0A15"/>
    <w:rsid w:val="0D99687A"/>
    <w:rsid w:val="0DCEDDA2"/>
    <w:rsid w:val="114BB201"/>
    <w:rsid w:val="184CF9A7"/>
    <w:rsid w:val="1F91177B"/>
    <w:rsid w:val="21182D68"/>
    <w:rsid w:val="215F6A84"/>
    <w:rsid w:val="24928E25"/>
    <w:rsid w:val="2D865E66"/>
    <w:rsid w:val="2F9DE3CD"/>
    <w:rsid w:val="31A7E531"/>
    <w:rsid w:val="34699FD9"/>
    <w:rsid w:val="3542500A"/>
    <w:rsid w:val="36BF0C79"/>
    <w:rsid w:val="379CFF5C"/>
    <w:rsid w:val="37BF66BF"/>
    <w:rsid w:val="38CA033C"/>
    <w:rsid w:val="3A5A9A9F"/>
    <w:rsid w:val="3BB5E8ED"/>
    <w:rsid w:val="3E4AA331"/>
    <w:rsid w:val="3E772B68"/>
    <w:rsid w:val="40B0EADA"/>
    <w:rsid w:val="40C0FD9A"/>
    <w:rsid w:val="4286A442"/>
    <w:rsid w:val="45915720"/>
    <w:rsid w:val="479C2924"/>
    <w:rsid w:val="4D600613"/>
    <w:rsid w:val="5131DB28"/>
    <w:rsid w:val="545DDA03"/>
    <w:rsid w:val="582A4A9D"/>
    <w:rsid w:val="58E7BC76"/>
    <w:rsid w:val="5C58DCB3"/>
    <w:rsid w:val="609D0888"/>
    <w:rsid w:val="60CFFADD"/>
    <w:rsid w:val="6AC39CFF"/>
    <w:rsid w:val="6B423B4A"/>
    <w:rsid w:val="72506E96"/>
    <w:rsid w:val="73051DD0"/>
    <w:rsid w:val="73875A2B"/>
    <w:rsid w:val="78C0B56D"/>
    <w:rsid w:val="79650C7B"/>
    <w:rsid w:val="7D44B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04EC5"/>
  <w15:chartTrackingRefBased/>
  <w15:docId w15:val="{8AEBE9A6-3250-4B17-AAF0-E012C4C5C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65E"/>
    <w:rPr>
      <w:rFonts w:ascii="Helvetica" w:hAnsi="Helvetica"/>
      <w:sz w:val="20"/>
    </w:rPr>
  </w:style>
  <w:style w:type="paragraph" w:styleId="Heading1">
    <w:name w:val="heading 1"/>
    <w:basedOn w:val="Normal"/>
    <w:next w:val="Normal"/>
    <w:link w:val="Heading1Char"/>
    <w:uiPriority w:val="9"/>
    <w:qFormat/>
    <w:rsid w:val="00F244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922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43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24433"/>
    <w:pPr>
      <w:ind w:left="720"/>
      <w:contextualSpacing/>
    </w:pPr>
  </w:style>
  <w:style w:type="table" w:styleId="TableGrid">
    <w:name w:val="Table Grid"/>
    <w:basedOn w:val="TableNormal"/>
    <w:uiPriority w:val="59"/>
    <w:rsid w:val="00F24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24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433"/>
  </w:style>
  <w:style w:type="character" w:styleId="Hyperlink">
    <w:name w:val="Hyperlink"/>
    <w:basedOn w:val="DefaultParagraphFont"/>
    <w:uiPriority w:val="99"/>
    <w:unhideWhenUsed/>
    <w:rsid w:val="00F24433"/>
    <w:rPr>
      <w:color w:val="0000FF"/>
      <w:u w:val="single"/>
    </w:rPr>
  </w:style>
  <w:style w:type="paragraph" w:customStyle="1" w:styleId="Explain">
    <w:name w:val="Explain"/>
    <w:basedOn w:val="Normal"/>
    <w:qFormat/>
    <w:rsid w:val="00F24433"/>
    <w:pPr>
      <w:spacing w:before="60" w:after="60" w:line="240" w:lineRule="auto"/>
    </w:pPr>
    <w:rPr>
      <w:rFonts w:ascii="Arial" w:hAnsi="Arial"/>
      <w:color w:val="C00000"/>
      <w:sz w:val="16"/>
    </w:rPr>
  </w:style>
  <w:style w:type="paragraph" w:styleId="Header">
    <w:name w:val="header"/>
    <w:basedOn w:val="Normal"/>
    <w:link w:val="HeaderChar"/>
    <w:uiPriority w:val="99"/>
    <w:unhideWhenUsed/>
    <w:rsid w:val="00F244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433"/>
  </w:style>
  <w:style w:type="character" w:styleId="CommentReference">
    <w:name w:val="annotation reference"/>
    <w:basedOn w:val="DefaultParagraphFont"/>
    <w:uiPriority w:val="99"/>
    <w:semiHidden/>
    <w:unhideWhenUsed/>
    <w:rsid w:val="00F24433"/>
    <w:rPr>
      <w:sz w:val="16"/>
      <w:szCs w:val="16"/>
    </w:rPr>
  </w:style>
  <w:style w:type="paragraph" w:styleId="CommentText">
    <w:name w:val="annotation text"/>
    <w:basedOn w:val="Normal"/>
    <w:link w:val="CommentTextChar"/>
    <w:uiPriority w:val="99"/>
    <w:unhideWhenUsed/>
    <w:rsid w:val="00F24433"/>
    <w:pPr>
      <w:spacing w:line="240" w:lineRule="auto"/>
    </w:pPr>
    <w:rPr>
      <w:szCs w:val="20"/>
    </w:rPr>
  </w:style>
  <w:style w:type="character" w:customStyle="1" w:styleId="CommentTextChar">
    <w:name w:val="Comment Text Char"/>
    <w:basedOn w:val="DefaultParagraphFont"/>
    <w:link w:val="CommentText"/>
    <w:uiPriority w:val="99"/>
    <w:rsid w:val="00F24433"/>
    <w:rPr>
      <w:sz w:val="20"/>
      <w:szCs w:val="20"/>
    </w:rPr>
  </w:style>
  <w:style w:type="paragraph" w:styleId="CommentSubject">
    <w:name w:val="annotation subject"/>
    <w:basedOn w:val="CommentText"/>
    <w:next w:val="CommentText"/>
    <w:link w:val="CommentSubjectChar"/>
    <w:uiPriority w:val="99"/>
    <w:semiHidden/>
    <w:unhideWhenUsed/>
    <w:rsid w:val="008005F5"/>
    <w:rPr>
      <w:b/>
      <w:bCs/>
    </w:rPr>
  </w:style>
  <w:style w:type="character" w:customStyle="1" w:styleId="CommentSubjectChar">
    <w:name w:val="Comment Subject Char"/>
    <w:basedOn w:val="CommentTextChar"/>
    <w:link w:val="CommentSubject"/>
    <w:uiPriority w:val="99"/>
    <w:semiHidden/>
    <w:rsid w:val="008005F5"/>
    <w:rPr>
      <w:b/>
      <w:bCs/>
      <w:sz w:val="20"/>
      <w:szCs w:val="20"/>
    </w:rPr>
  </w:style>
  <w:style w:type="character" w:styleId="FollowedHyperlink">
    <w:name w:val="FollowedHyperlink"/>
    <w:basedOn w:val="DefaultParagraphFont"/>
    <w:uiPriority w:val="99"/>
    <w:semiHidden/>
    <w:unhideWhenUsed/>
    <w:rsid w:val="008005F5"/>
    <w:rPr>
      <w:color w:val="954F72" w:themeColor="followedHyperlink"/>
      <w:u w:val="single"/>
    </w:rPr>
  </w:style>
  <w:style w:type="character" w:styleId="Emphasis">
    <w:name w:val="Emphasis"/>
    <w:basedOn w:val="DefaultParagraphFont"/>
    <w:uiPriority w:val="20"/>
    <w:qFormat/>
    <w:rsid w:val="008005F5"/>
    <w:rPr>
      <w:i/>
      <w:iCs/>
    </w:rPr>
  </w:style>
  <w:style w:type="paragraph" w:customStyle="1" w:styleId="BRIRequirement">
    <w:name w:val="BRI Requirement"/>
    <w:basedOn w:val="Normal"/>
    <w:qFormat/>
    <w:rsid w:val="00D232E0"/>
    <w:pPr>
      <w:numPr>
        <w:numId w:val="2"/>
      </w:numPr>
      <w:spacing w:before="60" w:after="60" w:line="240" w:lineRule="auto"/>
      <w:ind w:left="720" w:hanging="720"/>
      <w:contextualSpacing/>
    </w:pPr>
    <w:rPr>
      <w:rFonts w:ascii="Arial" w:hAnsi="Arial"/>
      <w:sz w:val="16"/>
    </w:rPr>
  </w:style>
  <w:style w:type="table" w:customStyle="1" w:styleId="TableGrid1">
    <w:name w:val="Table Grid1"/>
    <w:basedOn w:val="TableNormal"/>
    <w:next w:val="TableGrid"/>
    <w:uiPriority w:val="59"/>
    <w:rsid w:val="00D23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d">
    <w:name w:val="Subhed"/>
    <w:basedOn w:val="Normal"/>
    <w:qFormat/>
    <w:rsid w:val="00D232E0"/>
    <w:pPr>
      <w:keepNext/>
      <w:spacing w:before="60" w:after="0" w:line="240" w:lineRule="auto"/>
    </w:pPr>
    <w:rPr>
      <w:rFonts w:ascii="Arial" w:hAnsi="Arial" w:cs="Arial"/>
      <w:b/>
      <w:sz w:val="16"/>
      <w:szCs w:val="16"/>
    </w:rPr>
  </w:style>
  <w:style w:type="character" w:customStyle="1" w:styleId="Heading2Char">
    <w:name w:val="Heading 2 Char"/>
    <w:basedOn w:val="DefaultParagraphFont"/>
    <w:link w:val="Heading2"/>
    <w:uiPriority w:val="9"/>
    <w:rsid w:val="007922EB"/>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84682D"/>
    <w:pPr>
      <w:spacing w:after="0" w:line="240" w:lineRule="auto"/>
    </w:pPr>
  </w:style>
  <w:style w:type="paragraph" w:customStyle="1" w:styleId="bullet2">
    <w:name w:val="bullet2"/>
    <w:basedOn w:val="ListParagraph"/>
    <w:qFormat/>
    <w:rsid w:val="00C838F4"/>
    <w:pPr>
      <w:numPr>
        <w:numId w:val="3"/>
      </w:numPr>
      <w:spacing w:after="0" w:line="240" w:lineRule="auto"/>
    </w:pPr>
    <w:rPr>
      <w:rFonts w:ascii="Calibri" w:eastAsia="Calibri" w:hAnsi="Calibri" w:cs="Calibri"/>
    </w:rPr>
  </w:style>
  <w:style w:type="paragraph" w:customStyle="1" w:styleId="bullet3">
    <w:name w:val="bullet3"/>
    <w:basedOn w:val="ListParagraph"/>
    <w:qFormat/>
    <w:rsid w:val="00005DED"/>
    <w:pPr>
      <w:spacing w:after="0" w:line="240" w:lineRule="auto"/>
      <w:ind w:left="0"/>
    </w:pPr>
  </w:style>
  <w:style w:type="paragraph" w:customStyle="1" w:styleId="pf0">
    <w:name w:val="pf0"/>
    <w:basedOn w:val="Normal"/>
    <w:rsid w:val="00E074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E074F1"/>
    <w:rPr>
      <w:rFonts w:ascii="Segoe UI" w:hAnsi="Segoe UI" w:cs="Segoe UI" w:hint="default"/>
      <w:sz w:val="18"/>
      <w:szCs w:val="18"/>
    </w:rPr>
  </w:style>
  <w:style w:type="character" w:customStyle="1" w:styleId="normaltextrun">
    <w:name w:val="normaltextrun"/>
    <w:basedOn w:val="DefaultParagraphFont"/>
    <w:rsid w:val="00E10C7F"/>
  </w:style>
  <w:style w:type="character" w:styleId="UnresolvedMention">
    <w:name w:val="Unresolved Mention"/>
    <w:basedOn w:val="DefaultParagraphFont"/>
    <w:uiPriority w:val="99"/>
    <w:semiHidden/>
    <w:unhideWhenUsed/>
    <w:rsid w:val="0002080A"/>
    <w:rPr>
      <w:color w:val="605E5C"/>
      <w:shd w:val="clear" w:color="auto" w:fill="E1DFDD"/>
    </w:rPr>
  </w:style>
  <w:style w:type="character" w:customStyle="1" w:styleId="cf11">
    <w:name w:val="cf11"/>
    <w:basedOn w:val="DefaultParagraphFont"/>
    <w:rsid w:val="00706314"/>
    <w:rPr>
      <w:rFonts w:ascii="Segoe UI" w:hAnsi="Segoe UI" w:cs="Segoe UI" w:hint="default"/>
      <w:i/>
      <w:iCs/>
      <w:sz w:val="18"/>
      <w:szCs w:val="18"/>
    </w:rPr>
  </w:style>
  <w:style w:type="paragraph" w:customStyle="1" w:styleId="Bullet4">
    <w:name w:val="Bullet4"/>
    <w:basedOn w:val="ListParagraph"/>
    <w:qFormat/>
    <w:rsid w:val="00C43DF2"/>
    <w:pPr>
      <w:numPr>
        <w:numId w:val="4"/>
      </w:numPr>
      <w:spacing w:after="0" w:line="240" w:lineRule="auto"/>
    </w:pPr>
  </w:style>
  <w:style w:type="paragraph" w:customStyle="1" w:styleId="bullet5">
    <w:name w:val="bullet5"/>
    <w:basedOn w:val="ListParagraph"/>
    <w:qFormat/>
    <w:rsid w:val="00C43DF2"/>
    <w:pPr>
      <w:numPr>
        <w:ilvl w:val="2"/>
        <w:numId w:val="5"/>
      </w:numPr>
      <w:spacing w:after="0" w:line="240" w:lineRule="auto"/>
    </w:pPr>
    <w:rPr>
      <w:rFonts w:cs="Arial"/>
      <w:u w:val="single"/>
    </w:rPr>
  </w:style>
  <w:style w:type="paragraph" w:customStyle="1" w:styleId="DaSyText">
    <w:name w:val="DaSy Text"/>
    <w:qFormat/>
    <w:rsid w:val="00C3124E"/>
    <w:pPr>
      <w:spacing w:before="120" w:after="120" w:line="240" w:lineRule="auto"/>
    </w:pPr>
    <w:rPr>
      <w:rFonts w:ascii="Arial" w:eastAsia="Calibri" w:hAnsi="Arial" w:cs="Arial"/>
      <w:color w:val="000000" w:themeColor="text1"/>
    </w:rPr>
  </w:style>
  <w:style w:type="paragraph" w:customStyle="1" w:styleId="DaSyBriefTitle">
    <w:name w:val="DaSy Brief Title"/>
    <w:qFormat/>
    <w:rsid w:val="00C3124E"/>
    <w:pPr>
      <w:keepNext/>
      <w:spacing w:before="120" w:after="0" w:line="240" w:lineRule="auto"/>
      <w:outlineLvl w:val="0"/>
    </w:pPr>
    <w:rPr>
      <w:rFonts w:ascii="Tahoma" w:eastAsia="Calibri" w:hAnsi="Tahoma" w:cs="Arial"/>
      <w:color w:val="154578"/>
      <w:sz w:val="36"/>
      <w:szCs w:val="34"/>
    </w:rPr>
  </w:style>
  <w:style w:type="paragraph" w:customStyle="1" w:styleId="DaSyBriefDate">
    <w:name w:val="DaSy Brief Date"/>
    <w:qFormat/>
    <w:rsid w:val="00C3124E"/>
    <w:pPr>
      <w:framePr w:hSpace="180" w:wrap="around" w:hAnchor="margin" w:xAlign="center" w:y="-864"/>
      <w:spacing w:after="0" w:line="240" w:lineRule="auto"/>
      <w:jc w:val="right"/>
    </w:pPr>
    <w:rPr>
      <w:rFonts w:ascii="Tahoma" w:hAnsi="Tahoma"/>
      <w:i/>
      <w:color w:val="000000" w:themeColor="text1"/>
      <w:sz w:val="20"/>
      <w:szCs w:val="24"/>
    </w:rPr>
  </w:style>
  <w:style w:type="paragraph" w:customStyle="1" w:styleId="DaSyBriefAuthors">
    <w:name w:val="DaSy Brief Authors"/>
    <w:qFormat/>
    <w:rsid w:val="00C3124E"/>
    <w:pPr>
      <w:spacing w:before="240" w:after="240" w:line="240" w:lineRule="auto"/>
    </w:pPr>
    <w:rPr>
      <w:rFonts w:ascii="Tahoma" w:eastAsia="Calibri" w:hAnsi="Tahoma" w:cs="Arial"/>
      <w:i/>
      <w:color w:val="000000" w:themeColor="text1"/>
      <w:szCs w:val="34"/>
    </w:rPr>
  </w:style>
  <w:style w:type="paragraph" w:customStyle="1" w:styleId="DaSyBriefHeading1">
    <w:name w:val="DaSy Brief Heading 1"/>
    <w:qFormat/>
    <w:rsid w:val="00FA5E83"/>
    <w:pPr>
      <w:keepNext/>
      <w:spacing w:before="360" w:after="120" w:line="240" w:lineRule="auto"/>
      <w:outlineLvl w:val="1"/>
    </w:pPr>
    <w:rPr>
      <w:rFonts w:ascii="Tahoma" w:eastAsia="Calibri" w:hAnsi="Tahoma" w:cs="Arial"/>
      <w:b/>
      <w:color w:val="154578"/>
      <w:sz w:val="30"/>
      <w:szCs w:val="24"/>
    </w:rPr>
  </w:style>
  <w:style w:type="paragraph" w:customStyle="1" w:styleId="DaSyBulletL1">
    <w:name w:val="DaSy Bullet L1"/>
    <w:qFormat/>
    <w:rsid w:val="00FA5E83"/>
    <w:pPr>
      <w:numPr>
        <w:numId w:val="6"/>
      </w:numPr>
      <w:spacing w:before="40" w:after="40" w:line="240" w:lineRule="auto"/>
    </w:pPr>
    <w:rPr>
      <w:rFonts w:ascii="Arial" w:eastAsia="Calibri" w:hAnsi="Arial" w:cs="Calibri"/>
      <w:color w:val="272727" w:themeColor="text1" w:themeTint="D8"/>
      <w:szCs w:val="21"/>
    </w:rPr>
  </w:style>
  <w:style w:type="paragraph" w:customStyle="1" w:styleId="DaSyBulletL1last">
    <w:name w:val="DaSy Bullet L1 last"/>
    <w:basedOn w:val="DaSyBulletL1"/>
    <w:qFormat/>
    <w:rsid w:val="00FA5E83"/>
    <w:pPr>
      <w:spacing w:after="200"/>
    </w:pPr>
  </w:style>
  <w:style w:type="paragraph" w:customStyle="1" w:styleId="DaSyBriefHeading2">
    <w:name w:val="DaSy Brief Heading 2"/>
    <w:qFormat/>
    <w:rsid w:val="007703C1"/>
    <w:pPr>
      <w:keepNext/>
      <w:spacing w:before="360" w:after="120" w:line="240" w:lineRule="auto"/>
      <w:outlineLvl w:val="2"/>
    </w:pPr>
    <w:rPr>
      <w:rFonts w:ascii="Tahoma" w:eastAsia="Calibri" w:hAnsi="Tahoma" w:cs="Arial"/>
      <w:b/>
      <w:i/>
      <w:color w:val="154578"/>
      <w:sz w:val="26"/>
      <w:szCs w:val="24"/>
    </w:rPr>
  </w:style>
  <w:style w:type="paragraph" w:customStyle="1" w:styleId="DaSyTableHeading">
    <w:name w:val="DaSy Table Heading"/>
    <w:qFormat/>
    <w:rsid w:val="007703C1"/>
    <w:pPr>
      <w:spacing w:before="40" w:after="40" w:line="240" w:lineRule="auto"/>
    </w:pPr>
    <w:rPr>
      <w:rFonts w:ascii="Arial" w:eastAsia="Calibri" w:hAnsi="Arial" w:cs="Arial"/>
      <w:b/>
      <w:bCs/>
      <w:color w:val="154578"/>
      <w:sz w:val="20"/>
    </w:rPr>
  </w:style>
  <w:style w:type="paragraph" w:customStyle="1" w:styleId="DaSyTableText">
    <w:name w:val="DaSy Table Text"/>
    <w:qFormat/>
    <w:rsid w:val="007703C1"/>
    <w:pPr>
      <w:spacing w:before="40" w:after="40" w:line="240" w:lineRule="auto"/>
    </w:pPr>
    <w:rPr>
      <w:rFonts w:ascii="Arial" w:eastAsia="Calibri" w:hAnsi="Arial" w:cs="Arial"/>
      <w:color w:val="000000" w:themeColor="text1"/>
      <w:sz w:val="20"/>
    </w:rPr>
  </w:style>
  <w:style w:type="paragraph" w:customStyle="1" w:styleId="DaSyTableNumList">
    <w:name w:val="DaSy Table Num List"/>
    <w:qFormat/>
    <w:rsid w:val="007703C1"/>
    <w:pPr>
      <w:spacing w:before="60" w:after="60" w:line="240" w:lineRule="auto"/>
    </w:pPr>
    <w:rPr>
      <w:rFonts w:ascii="Arial" w:eastAsia="Times New Roman" w:hAnsi="Arial" w:cstheme="minorHAnsi"/>
      <w:sz w:val="20"/>
    </w:rPr>
  </w:style>
  <w:style w:type="paragraph" w:customStyle="1" w:styleId="DaSyBulletL2">
    <w:name w:val="DaSy Bullet L2"/>
    <w:qFormat/>
    <w:rsid w:val="0000462E"/>
    <w:pPr>
      <w:numPr>
        <w:ilvl w:val="1"/>
        <w:numId w:val="7"/>
      </w:numPr>
      <w:spacing w:before="40" w:after="40"/>
      <w:ind w:left="1080"/>
    </w:pPr>
    <w:rPr>
      <w:rFonts w:ascii="Arial" w:eastAsia="Calibri" w:hAnsi="Arial" w:cs="Arial"/>
      <w:color w:val="000000" w:themeColor="text1"/>
      <w:szCs w:val="20"/>
    </w:rPr>
  </w:style>
  <w:style w:type="paragraph" w:customStyle="1" w:styleId="DaSyBulletL2Last">
    <w:name w:val="DaSy Bullet L2 Last"/>
    <w:basedOn w:val="DaSyBulletL2"/>
    <w:qFormat/>
    <w:rsid w:val="00476FF3"/>
    <w:pPr>
      <w:spacing w:after="120"/>
    </w:pPr>
  </w:style>
  <w:style w:type="character" w:customStyle="1" w:styleId="eop">
    <w:name w:val="eop"/>
    <w:basedOn w:val="DefaultParagraphFont"/>
    <w:rsid w:val="00FE0BFB"/>
  </w:style>
  <w:style w:type="paragraph" w:customStyle="1" w:styleId="DaSyBriefHeading3">
    <w:name w:val="DaSy Brief Heading 3"/>
    <w:qFormat/>
    <w:rsid w:val="00A136DE"/>
    <w:pPr>
      <w:keepNext/>
      <w:spacing w:before="360" w:line="240" w:lineRule="auto"/>
      <w:ind w:left="360"/>
      <w:outlineLvl w:val="3"/>
    </w:pPr>
    <w:rPr>
      <w:rFonts w:ascii="Tahoma" w:eastAsia="Calibri" w:hAnsi="Tahoma" w:cs="Arial"/>
      <w:b/>
      <w:bCs/>
      <w:color w:val="154578"/>
    </w:rPr>
  </w:style>
  <w:style w:type="paragraph" w:customStyle="1" w:styleId="DaSyTablenumlistsub">
    <w:name w:val="DaSy Table num list sub"/>
    <w:qFormat/>
    <w:rsid w:val="00A136DE"/>
    <w:pPr>
      <w:numPr>
        <w:numId w:val="8"/>
      </w:numPr>
      <w:spacing w:before="60" w:after="60" w:line="240" w:lineRule="auto"/>
      <w:ind w:left="720"/>
    </w:pPr>
    <w:rPr>
      <w:rFonts w:ascii="Helvetica" w:eastAsia="Times New Roman" w:hAnsi="Helvetica" w:cstheme="minorHAnsi"/>
      <w:sz w:val="20"/>
    </w:rPr>
  </w:style>
  <w:style w:type="paragraph" w:styleId="Title">
    <w:name w:val="Title"/>
    <w:next w:val="Normal"/>
    <w:link w:val="TitleChar"/>
    <w:qFormat/>
    <w:rsid w:val="00DE2A23"/>
    <w:pPr>
      <w:spacing w:before="200" w:after="0" w:line="240" w:lineRule="auto"/>
    </w:pPr>
    <w:rPr>
      <w:rFonts w:ascii="Arial Narrow" w:eastAsia="Calibri" w:hAnsi="Arial Narrow" w:cs="Arial"/>
      <w:b/>
      <w:color w:val="154578"/>
      <w:sz w:val="34"/>
      <w:szCs w:val="34"/>
    </w:rPr>
  </w:style>
  <w:style w:type="character" w:customStyle="1" w:styleId="TitleChar">
    <w:name w:val="Title Char"/>
    <w:basedOn w:val="DefaultParagraphFont"/>
    <w:link w:val="Title"/>
    <w:rsid w:val="00DE2A23"/>
    <w:rPr>
      <w:rFonts w:ascii="Arial Narrow" w:eastAsia="Calibri" w:hAnsi="Arial Narrow" w:cs="Arial"/>
      <w:b/>
      <w:color w:val="154578"/>
      <w:sz w:val="34"/>
      <w:szCs w:val="34"/>
    </w:rPr>
  </w:style>
  <w:style w:type="character" w:styleId="PageNumber">
    <w:name w:val="page number"/>
    <w:basedOn w:val="DefaultParagraphFont"/>
    <w:uiPriority w:val="99"/>
    <w:semiHidden/>
    <w:unhideWhenUsed/>
    <w:rsid w:val="00734BD6"/>
    <w:rPr>
      <w:rFonts w:ascii="Helvetica Light" w:hAnsi="Helvetica Light"/>
      <w:b w:val="0"/>
      <w:i w:val="0"/>
      <w:sz w:val="18"/>
    </w:rPr>
  </w:style>
  <w:style w:type="paragraph" w:customStyle="1" w:styleId="DaSyNumberedListL1">
    <w:name w:val="DaSy Numbered List L1"/>
    <w:qFormat/>
    <w:rsid w:val="00DF58A4"/>
    <w:pPr>
      <w:numPr>
        <w:numId w:val="21"/>
      </w:numPr>
      <w:spacing w:before="40" w:after="40" w:line="240" w:lineRule="auto"/>
    </w:pPr>
    <w:rPr>
      <w:rFonts w:ascii="Arial" w:hAnsi="Arial"/>
      <w:color w:val="000000" w:themeColor="text1"/>
    </w:rPr>
  </w:style>
  <w:style w:type="paragraph" w:customStyle="1" w:styleId="DasyNumberedListL2">
    <w:name w:val="Dasy Numbered List L2"/>
    <w:qFormat/>
    <w:rsid w:val="00DF58A4"/>
    <w:pPr>
      <w:numPr>
        <w:ilvl w:val="1"/>
        <w:numId w:val="21"/>
      </w:numPr>
      <w:spacing w:before="40" w:after="40" w:line="240" w:lineRule="auto"/>
      <w:ind w:left="1080"/>
    </w:pPr>
    <w:rPr>
      <w:rFonts w:ascii="Arial" w:hAnsi="Arial"/>
      <w:color w:val="000000" w:themeColor="text1"/>
    </w:rPr>
  </w:style>
  <w:style w:type="paragraph" w:customStyle="1" w:styleId="DaSyText-9pt">
    <w:name w:val="DaSy Text-9pt"/>
    <w:qFormat/>
    <w:rsid w:val="00F3216A"/>
    <w:pPr>
      <w:spacing w:before="120" w:line="240" w:lineRule="auto"/>
    </w:pPr>
    <w:rPr>
      <w:rFonts w:ascii="Arial" w:eastAsia="Calibri" w:hAnsi="Arial" w:cs="Arial"/>
      <w:sz w:val="18"/>
      <w:szCs w:val="18"/>
    </w:rPr>
  </w:style>
  <w:style w:type="paragraph" w:customStyle="1" w:styleId="DaSyBulletL3">
    <w:name w:val="DaSy Bullet L3"/>
    <w:qFormat/>
    <w:rsid w:val="00536653"/>
    <w:pPr>
      <w:numPr>
        <w:ilvl w:val="2"/>
        <w:numId w:val="28"/>
      </w:numPr>
      <w:spacing w:after="60" w:line="240" w:lineRule="auto"/>
      <w:ind w:left="1440"/>
    </w:pPr>
    <w:rPr>
      <w:rFonts w:ascii="Arial" w:eastAsia="Arial" w:hAnsi="Arial" w:cs="Arial"/>
      <w:color w:val="000000" w:themeColor="text1"/>
      <w:szCs w:val="20"/>
    </w:rPr>
  </w:style>
  <w:style w:type="paragraph" w:customStyle="1" w:styleId="DaSyTableTextIndent1">
    <w:name w:val="DaSy Table Text Indent 1"/>
    <w:qFormat/>
    <w:rsid w:val="000B6D86"/>
    <w:pPr>
      <w:ind w:left="288"/>
    </w:pPr>
    <w:rPr>
      <w:rFonts w:ascii="Arial" w:eastAsia="Calibri" w:hAnsi="Arial" w:cs="Arial"/>
      <w:color w:val="000000" w:themeColor="text1"/>
      <w:sz w:val="20"/>
    </w:rPr>
  </w:style>
  <w:style w:type="paragraph" w:customStyle="1" w:styleId="DaSyTablebullet">
    <w:name w:val="DaSy Table bullet"/>
    <w:qFormat/>
    <w:rsid w:val="00AF3EB6"/>
    <w:pPr>
      <w:numPr>
        <w:numId w:val="31"/>
      </w:numPr>
      <w:spacing w:line="240" w:lineRule="auto"/>
      <w:ind w:left="360"/>
    </w:pPr>
    <w:rPr>
      <w:rFonts w:ascii="Arial" w:eastAsia="Calibri" w:hAnsi="Arial" w:cs="Arial"/>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683920">
      <w:bodyDiv w:val="1"/>
      <w:marLeft w:val="0"/>
      <w:marRight w:val="0"/>
      <w:marTop w:val="0"/>
      <w:marBottom w:val="0"/>
      <w:divBdr>
        <w:top w:val="none" w:sz="0" w:space="0" w:color="auto"/>
        <w:left w:val="none" w:sz="0" w:space="0" w:color="auto"/>
        <w:bottom w:val="none" w:sz="0" w:space="0" w:color="auto"/>
        <w:right w:val="none" w:sz="0" w:space="0" w:color="auto"/>
      </w:divBdr>
    </w:div>
    <w:div w:id="1379284089">
      <w:bodyDiv w:val="1"/>
      <w:marLeft w:val="0"/>
      <w:marRight w:val="0"/>
      <w:marTop w:val="0"/>
      <w:marBottom w:val="0"/>
      <w:divBdr>
        <w:top w:val="none" w:sz="0" w:space="0" w:color="auto"/>
        <w:left w:val="none" w:sz="0" w:space="0" w:color="auto"/>
        <w:bottom w:val="none" w:sz="0" w:space="0" w:color="auto"/>
        <w:right w:val="none" w:sz="0" w:space="0" w:color="auto"/>
      </w:divBdr>
    </w:div>
    <w:div w:id="1613896926">
      <w:bodyDiv w:val="1"/>
      <w:marLeft w:val="0"/>
      <w:marRight w:val="0"/>
      <w:marTop w:val="0"/>
      <w:marBottom w:val="0"/>
      <w:divBdr>
        <w:top w:val="none" w:sz="0" w:space="0" w:color="auto"/>
        <w:left w:val="none" w:sz="0" w:space="0" w:color="auto"/>
        <w:bottom w:val="none" w:sz="0" w:space="0" w:color="auto"/>
        <w:right w:val="none" w:sz="0" w:space="0" w:color="auto"/>
      </w:divBdr>
    </w:div>
    <w:div w:id="1653487483">
      <w:bodyDiv w:val="1"/>
      <w:marLeft w:val="0"/>
      <w:marRight w:val="0"/>
      <w:marTop w:val="0"/>
      <w:marBottom w:val="0"/>
      <w:divBdr>
        <w:top w:val="none" w:sz="0" w:space="0" w:color="auto"/>
        <w:left w:val="none" w:sz="0" w:space="0" w:color="auto"/>
        <w:bottom w:val="none" w:sz="0" w:space="0" w:color="auto"/>
        <w:right w:val="none" w:sz="0" w:space="0" w:color="auto"/>
      </w:divBdr>
    </w:div>
    <w:div w:id="207870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asycenter.org/target-setting-guide/" TargetMode="External"/><Relationship Id="rId18" Type="http://schemas.openxmlformats.org/officeDocument/2006/relationships/hyperlink" Target="https://dasycenter.org/spp-apr-checklists-and-tips/SlippageExamples_Acc.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dasycenter.org/wp-content/uploads/2024/10/DaSyECTA_SamplingsForIndicatorsC3B7C4_Acc.pdf" TargetMode="External"/><Relationship Id="rId7" Type="http://schemas.openxmlformats.org/officeDocument/2006/relationships/webSettings" Target="webSettings.xml"/><Relationship Id="rId12" Type="http://schemas.openxmlformats.org/officeDocument/2006/relationships/hyperlink" Target="https://sites.ed.gov/idea/grantees/" TargetMode="External"/><Relationship Id="rId17" Type="http://schemas.openxmlformats.org/officeDocument/2006/relationships/hyperlink" Target="https://dasycenter.org/wp-content/uploads/2024/10/DaSy_APRCalculations_Indicator_B7_Acc.pdf" TargetMode="External"/><Relationship Id="rId25" Type="http://schemas.openxmlformats.org/officeDocument/2006/relationships/hyperlink" Target="https://ectacenter.org/" TargetMode="External"/><Relationship Id="rId2" Type="http://schemas.openxmlformats.org/officeDocument/2006/relationships/customXml" Target="../customXml/item2.xml"/><Relationship Id="rId16" Type="http://schemas.openxmlformats.org/officeDocument/2006/relationships/hyperlink" Target="https://osep.communities.ed.gov/" TargetMode="External"/><Relationship Id="rId20" Type="http://schemas.openxmlformats.org/officeDocument/2006/relationships/hyperlink" Target="https://dasycenter.org/wp-content/uploads/2024/10/DaSyECTA_SamplingsForIndicatorsC3B7C4_Acc.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asycenter.org/spp-apr-basics-what-you-need-to-know/" TargetMode="External"/><Relationship Id="rId24" Type="http://schemas.openxmlformats.org/officeDocument/2006/relationships/hyperlink" Target="https://dasycenter.org/" TargetMode="External"/><Relationship Id="rId5" Type="http://schemas.openxmlformats.org/officeDocument/2006/relationships/styles" Target="styles.xml"/><Relationship Id="rId15" Type="http://schemas.openxmlformats.org/officeDocument/2006/relationships/hyperlink" Target="https://osep.communities.ed.gov/" TargetMode="External"/><Relationship Id="rId23" Type="http://schemas.openxmlformats.org/officeDocument/2006/relationships/image" Target="media/image2.jpg"/><Relationship Id="rId28"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s://ectacenter.org/eco/pages/childoutcomes-calc.asp"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ites.ed.gov/idea/files/Universal-TA-for-FFY-2020-2025-SPP-APR.pdf" TargetMode="External"/><Relationship Id="rId22" Type="http://schemas.openxmlformats.org/officeDocument/2006/relationships/hyperlink" Target="https://dasycenter.org/spp-apr-checklists-and-tips/"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ti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CF268671D97478E752B47EADF3E3A" ma:contentTypeVersion="4" ma:contentTypeDescription="Create a new document." ma:contentTypeScope="" ma:versionID="0dfd34273aaa6de82ea4e712be0298d6">
  <xsd:schema xmlns:xsd="http://www.w3.org/2001/XMLSchema" xmlns:xs="http://www.w3.org/2001/XMLSchema" xmlns:p="http://schemas.microsoft.com/office/2006/metadata/properties" xmlns:ns2="ec54f016-950d-45c2-9f86-20ce1b9fc2e2" targetNamespace="http://schemas.microsoft.com/office/2006/metadata/properties" ma:root="true" ma:fieldsID="7dd0b53fcced0710eeab815f2e2273ce" ns2:_="">
    <xsd:import namespace="ec54f016-950d-45c2-9f86-20ce1b9fc2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4f016-950d-45c2-9f86-20ce1b9fc2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645A02-520C-4E85-BC39-AE4973EDA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4f016-950d-45c2-9f86-20ce1b9fc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25AB31-7A6A-4E3D-B510-4E6364DCA7F0}">
  <ds:schemaRefs>
    <ds:schemaRef ds:uri="http://schemas.microsoft.com/sharepoint/v3/contenttype/forms"/>
  </ds:schemaRefs>
</ds:datastoreItem>
</file>

<file path=customXml/itemProps3.xml><?xml version="1.0" encoding="utf-8"?>
<ds:datastoreItem xmlns:ds="http://schemas.openxmlformats.org/officeDocument/2006/customXml" ds:itemID="{3A0AD5B3-DAF0-4B0C-A583-DFC753D5DCE8}">
  <ds:schemaRefs>
    <ds:schemaRef ds:uri="http://www.w3.org/XML/1998/namespace"/>
    <ds:schemaRef ds:uri="ec54f016-950d-45c2-9f86-20ce1b9fc2e2"/>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5</Pages>
  <Words>1759</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SPP/APR Submission Guidance: Checklist and Tips—Indicator B7: Preschool Outcomes</vt:lpstr>
    </vt:vector>
  </TitlesOfParts>
  <Company>SRI International</Company>
  <LinksUpToDate>false</LinksUpToDate>
  <CharactersWithSpaces>11763</CharactersWithSpaces>
  <SharedDoc>false</SharedDoc>
  <HLinks>
    <vt:vector size="60" baseType="variant">
      <vt:variant>
        <vt:i4>7864421</vt:i4>
      </vt:variant>
      <vt:variant>
        <vt:i4>27</vt:i4>
      </vt:variant>
      <vt:variant>
        <vt:i4>0</vt:i4>
      </vt:variant>
      <vt:variant>
        <vt:i4>5</vt:i4>
      </vt:variant>
      <vt:variant>
        <vt:lpwstr>https://ectacenter.org/</vt:lpwstr>
      </vt:variant>
      <vt:variant>
        <vt:lpwstr/>
      </vt:variant>
      <vt:variant>
        <vt:i4>6422627</vt:i4>
      </vt:variant>
      <vt:variant>
        <vt:i4>24</vt:i4>
      </vt:variant>
      <vt:variant>
        <vt:i4>0</vt:i4>
      </vt:variant>
      <vt:variant>
        <vt:i4>5</vt:i4>
      </vt:variant>
      <vt:variant>
        <vt:lpwstr>https://dasycenter.org/</vt:lpwstr>
      </vt:variant>
      <vt:variant>
        <vt:lpwstr/>
      </vt:variant>
      <vt:variant>
        <vt:i4>2228342</vt:i4>
      </vt:variant>
      <vt:variant>
        <vt:i4>21</vt:i4>
      </vt:variant>
      <vt:variant>
        <vt:i4>0</vt:i4>
      </vt:variant>
      <vt:variant>
        <vt:i4>5</vt:i4>
      </vt:variant>
      <vt:variant>
        <vt:lpwstr>https://ectacenter.org/eco/pages/childoutcomes-calc.asp</vt:lpwstr>
      </vt:variant>
      <vt:variant>
        <vt:lpwstr/>
      </vt:variant>
      <vt:variant>
        <vt:i4>1835109</vt:i4>
      </vt:variant>
      <vt:variant>
        <vt:i4>18</vt:i4>
      </vt:variant>
      <vt:variant>
        <vt:i4>0</vt:i4>
      </vt:variant>
      <vt:variant>
        <vt:i4>5</vt:i4>
      </vt:variant>
      <vt:variant>
        <vt:lpwstr>https://dasycenter.org/spp-apr-checklists-and-tips/SlippageExamples_Acc.pdf</vt:lpwstr>
      </vt:variant>
      <vt:variant>
        <vt:lpwstr/>
      </vt:variant>
      <vt:variant>
        <vt:i4>2752553</vt:i4>
      </vt:variant>
      <vt:variant>
        <vt:i4>15</vt:i4>
      </vt:variant>
      <vt:variant>
        <vt:i4>0</vt:i4>
      </vt:variant>
      <vt:variant>
        <vt:i4>5</vt:i4>
      </vt:variant>
      <vt:variant>
        <vt:lpwstr>https://osep.communities.ed.gov/</vt:lpwstr>
      </vt:variant>
      <vt:variant>
        <vt:lpwstr>communities/pdc/documents/21576</vt:lpwstr>
      </vt:variant>
      <vt:variant>
        <vt:i4>5701701</vt:i4>
      </vt:variant>
      <vt:variant>
        <vt:i4>12</vt:i4>
      </vt:variant>
      <vt:variant>
        <vt:i4>0</vt:i4>
      </vt:variant>
      <vt:variant>
        <vt:i4>5</vt:i4>
      </vt:variant>
      <vt:variant>
        <vt:lpwstr>https://osep.communities.ed.gov/</vt:lpwstr>
      </vt:variant>
      <vt:variant>
        <vt:lpwstr>program/spp-apr-resources</vt:lpwstr>
      </vt:variant>
      <vt:variant>
        <vt:i4>2359359</vt:i4>
      </vt:variant>
      <vt:variant>
        <vt:i4>9</vt:i4>
      </vt:variant>
      <vt:variant>
        <vt:i4>0</vt:i4>
      </vt:variant>
      <vt:variant>
        <vt:i4>5</vt:i4>
      </vt:variant>
      <vt:variant>
        <vt:lpwstr>https://sites.ed.gov/idea/files/Universal-TA-for-FFY-2020-2025-SPP-APR.pdf</vt:lpwstr>
      </vt:variant>
      <vt:variant>
        <vt:lpwstr/>
      </vt:variant>
      <vt:variant>
        <vt:i4>4194396</vt:i4>
      </vt:variant>
      <vt:variant>
        <vt:i4>6</vt:i4>
      </vt:variant>
      <vt:variant>
        <vt:i4>0</vt:i4>
      </vt:variant>
      <vt:variant>
        <vt:i4>5</vt:i4>
      </vt:variant>
      <vt:variant>
        <vt:lpwstr>https://dasycenter.org/target-setting-guide/</vt:lpwstr>
      </vt:variant>
      <vt:variant>
        <vt:lpwstr/>
      </vt:variant>
      <vt:variant>
        <vt:i4>2424928</vt:i4>
      </vt:variant>
      <vt:variant>
        <vt:i4>3</vt:i4>
      </vt:variant>
      <vt:variant>
        <vt:i4>0</vt:i4>
      </vt:variant>
      <vt:variant>
        <vt:i4>5</vt:i4>
      </vt:variant>
      <vt:variant>
        <vt:lpwstr>https://sites.ed.gov/idea/grantees/</vt:lpwstr>
      </vt:variant>
      <vt:variant>
        <vt:lpwstr>SPP-APR,FFY20-25-SPP-APR-Package</vt:lpwstr>
      </vt:variant>
      <vt:variant>
        <vt:i4>6225935</vt:i4>
      </vt:variant>
      <vt:variant>
        <vt:i4>0</vt:i4>
      </vt:variant>
      <vt:variant>
        <vt:i4>0</vt:i4>
      </vt:variant>
      <vt:variant>
        <vt:i4>5</vt:i4>
      </vt:variant>
      <vt:variant>
        <vt:lpwstr>https://dasycenter.org/spp-apr-basics-what-you-need-to-know/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SPP/APR Submission Guidance: Checklist and Tips—Indicator B7: Preschool Outcomes</dc:title>
  <dc:subject/>
  <dc:creator>DaSy Center &amp; ECTA Center</dc:creator>
  <cp:keywords/>
  <dc:description/>
  <cp:lastModifiedBy>Roxanne Jones</cp:lastModifiedBy>
  <cp:revision>85</cp:revision>
  <dcterms:created xsi:type="dcterms:W3CDTF">2024-08-22T21:15:00Z</dcterms:created>
  <dcterms:modified xsi:type="dcterms:W3CDTF">2024-10-22T20:18:00Z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0x010100C33CF268671D97478E752B47EADF3E3A</vt:lpwstr>
  </property>
  <property fmtid="{D5CDD505-2E9C-101B-9397-08002B2CF9AE}" pid="3" name="MediaServiceImageTags">
    <vt:lpwstr/>
  </property>
  <property fmtid="{D5CDD505-2E9C-101B-9397-08002B2CF9AE}" pid="4" name="Language">
    <vt:lpwstr>English</vt:lpwstr>
  </property>
  <property fmtid="{D5CDD505-2E9C-101B-9397-08002B2CF9AE}" pid="5" name="Status">
    <vt:lpwstr>Final</vt:lpwstr>
  </property>
</Properties>
</file>