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5072FE">
        <w:tc>
          <w:tcPr>
            <w:tcW w:w="8100" w:type="dxa"/>
            <w:tcBorders>
              <w:bottom w:val="single" w:sz="4" w:space="0" w:color="154578"/>
            </w:tcBorders>
            <w:shd w:val="clear" w:color="auto" w:fill="auto"/>
            <w:vAlign w:val="bottom"/>
          </w:tcPr>
          <w:p w14:paraId="19AD95BC" w14:textId="4D2EA7DF" w:rsidR="00D959E7" w:rsidRDefault="00D959E7" w:rsidP="005072FE">
            <w:pPr>
              <w:pStyle w:val="DaSyBriefTitle"/>
              <w:rPr>
                <w:noProof/>
              </w:rPr>
            </w:pPr>
            <w:r w:rsidRPr="00D959E7">
              <w:t>APR Checklist</w:t>
            </w:r>
            <w:r w:rsidR="001841BB">
              <w:t xml:space="preserve"> and Tips</w:t>
            </w:r>
            <w:r>
              <w:rPr>
                <w:rFonts w:cs="Tahoma"/>
              </w:rPr>
              <w:t>—</w:t>
            </w:r>
            <w:r w:rsidRPr="00D959E7">
              <w:t xml:space="preserve">Indicator </w:t>
            </w:r>
            <w:r w:rsidR="00CE39E1">
              <w:t>B</w:t>
            </w:r>
            <w:r w:rsidRPr="00D959E7">
              <w:t>-</w:t>
            </w:r>
            <w:r w:rsidR="00CE39E1">
              <w:t>12</w:t>
            </w:r>
            <w:r w:rsidRPr="00D959E7">
              <w:t xml:space="preserve">: </w:t>
            </w:r>
            <w:r w:rsidR="002C3D5B">
              <w:t xml:space="preserve">Early Childhood </w:t>
            </w:r>
            <w:r w:rsidRPr="00D959E7">
              <w:t xml:space="preserve">Transition </w:t>
            </w:r>
          </w:p>
        </w:tc>
        <w:tc>
          <w:tcPr>
            <w:tcW w:w="2111" w:type="dxa"/>
            <w:tcBorders>
              <w:bottom w:val="single" w:sz="4" w:space="0" w:color="154578"/>
            </w:tcBorders>
            <w:shd w:val="clear" w:color="auto" w:fill="auto"/>
          </w:tcPr>
          <w:p w14:paraId="33561860" w14:textId="77777777" w:rsidR="005072FE" w:rsidRPr="005F7157" w:rsidRDefault="005072FE" w:rsidP="005072FE">
            <w:pPr>
              <w:pStyle w:val="DaSyBriefDate"/>
              <w:framePr w:wrap="around"/>
            </w:pPr>
            <w:r>
              <w:rPr>
                <w:noProof/>
              </w:rPr>
              <w:drawing>
                <wp:inline distT="0" distB="0" distL="0" distR="0" wp14:anchorId="113CEAB8" wp14:editId="46BC5DD1">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785330"/>
                          </a:xfrm>
                          <a:prstGeom prst="rect">
                            <a:avLst/>
                          </a:prstGeom>
                          <a:ln>
                            <a:noFill/>
                          </a:ln>
                        </pic:spPr>
                      </pic:pic>
                    </a:graphicData>
                  </a:graphic>
                </wp:inline>
              </w:drawing>
            </w:r>
          </w:p>
        </w:tc>
      </w:tr>
      <w:tr w:rsidR="005072FE" w14:paraId="57839B94" w14:textId="77777777" w:rsidTr="005072FE">
        <w:tc>
          <w:tcPr>
            <w:tcW w:w="8100" w:type="dxa"/>
            <w:tcBorders>
              <w:top w:val="single" w:sz="4" w:space="0" w:color="154578"/>
            </w:tcBorders>
            <w:shd w:val="clear" w:color="auto" w:fill="auto"/>
            <w:vAlign w:val="bottom"/>
          </w:tcPr>
          <w:p w14:paraId="454BA1E5" w14:textId="678CD824" w:rsidR="005072FE" w:rsidRPr="00F41C06" w:rsidRDefault="005072FE" w:rsidP="005072FE">
            <w:pPr>
              <w:pStyle w:val="DaSyBriefTitle"/>
              <w:rPr>
                <w:rFonts w:ascii="Times New Roman" w:hAnsi="Times New Roman"/>
              </w:rPr>
            </w:pPr>
          </w:p>
        </w:tc>
        <w:tc>
          <w:tcPr>
            <w:tcW w:w="2111" w:type="dxa"/>
            <w:tcBorders>
              <w:top w:val="single" w:sz="4" w:space="0" w:color="154578"/>
            </w:tcBorders>
            <w:shd w:val="clear" w:color="auto" w:fill="auto"/>
            <w:vAlign w:val="bottom"/>
          </w:tcPr>
          <w:p w14:paraId="018E9F58" w14:textId="007C9BC8" w:rsidR="005072FE" w:rsidRDefault="002F51DC" w:rsidP="005072FE">
            <w:pPr>
              <w:pStyle w:val="DaSyBriefDate"/>
              <w:framePr w:wrap="around"/>
            </w:pPr>
            <w:r>
              <w:t>Dece</w:t>
            </w:r>
            <w:r w:rsidR="00F64D46">
              <w:t>mber 2022</w:t>
            </w:r>
          </w:p>
        </w:tc>
      </w:tr>
    </w:tbl>
    <w:p w14:paraId="61391F1B" w14:textId="089B55F4" w:rsidR="00AA05CF" w:rsidRPr="00AA05CF" w:rsidRDefault="00765914" w:rsidP="000E5094">
      <w:pPr>
        <w:pStyle w:val="DaSyText"/>
      </w:pPr>
      <w:r w:rsidRPr="00AA05CF">
        <w:t xml:space="preserve">Compliance indicator: </w:t>
      </w:r>
      <w:r w:rsidR="00AA05CF" w:rsidRPr="00AA05CF">
        <w:rPr>
          <w:rStyle w:val="normaltextrun"/>
          <w:rFonts w:asciiTheme="minorHAnsi" w:hAnsiTheme="minorHAnsi" w:cstheme="minorHAnsi"/>
          <w:color w:val="000000"/>
        </w:rPr>
        <w:t>Percent of children referred by Part C prior to age 3, who are found eligible for Part</w:t>
      </w:r>
      <w:r w:rsidR="00087CBE">
        <w:rPr>
          <w:rStyle w:val="normaltextrun"/>
          <w:rFonts w:asciiTheme="minorHAnsi" w:hAnsiTheme="minorHAnsi" w:cstheme="minorHAnsi"/>
          <w:color w:val="000000"/>
        </w:rPr>
        <w:t> </w:t>
      </w:r>
      <w:r w:rsidR="00AA05CF" w:rsidRPr="00AA05CF">
        <w:rPr>
          <w:rStyle w:val="normaltextrun"/>
          <w:rFonts w:asciiTheme="minorHAnsi" w:hAnsiTheme="minorHAnsi" w:cstheme="minorHAnsi"/>
          <w:color w:val="000000"/>
        </w:rPr>
        <w:t>B, and who have an IEP developed and implemented by their third birthdays.</w:t>
      </w:r>
      <w:r w:rsidR="000E5094">
        <w:rPr>
          <w:rStyle w:val="normaltextrun"/>
          <w:rFonts w:asciiTheme="minorHAnsi" w:hAnsiTheme="minorHAnsi" w:cstheme="minorHAnsi"/>
          <w:color w:val="000000"/>
        </w:rPr>
        <w:t xml:space="preserve"> </w:t>
      </w:r>
      <w:r w:rsidR="00AA05CF" w:rsidRPr="00AA05CF">
        <w:rPr>
          <w:rStyle w:val="normaltextrun"/>
          <w:rFonts w:asciiTheme="minorHAnsi" w:hAnsiTheme="minorHAnsi" w:cstheme="minorHAnsi"/>
        </w:rPr>
        <w:t xml:space="preserve">(20 U.S.C. 1416(a)(3)(B)) </w:t>
      </w:r>
      <w:r w:rsidR="00AA05CF" w:rsidRPr="00AA05CF">
        <w:rPr>
          <w:rStyle w:val="eop"/>
          <w:rFonts w:asciiTheme="minorHAnsi" w:hAnsiTheme="minorHAnsi" w:cstheme="minorHAnsi"/>
        </w:rPr>
        <w:t> </w:t>
      </w:r>
    </w:p>
    <w:p w14:paraId="3CEC6BA6" w14:textId="54EA9938" w:rsidR="00D0397D" w:rsidRDefault="00D0397D" w:rsidP="00B4078D">
      <w:pPr>
        <w:pStyle w:val="DaSyText"/>
      </w:pPr>
      <w:r w:rsidRPr="0023210B">
        <w:t>For an overview of the indicator, including explanation of the measurement, please access the SPP/APR modules:</w:t>
      </w:r>
      <w:r>
        <w:t xml:space="preserve"> </w:t>
      </w:r>
      <w:hyperlink r:id="rId11" w:tooltip="SPP/APR Basics, What You Need to Know">
        <w:r w:rsidRPr="0023210B">
          <w:rPr>
            <w:rStyle w:val="Hyperlink"/>
            <w:rFonts w:asciiTheme="minorHAnsi" w:eastAsiaTheme="minorEastAsia" w:hAnsiTheme="minorHAnsi" w:cstheme="minorHAnsi"/>
          </w:rPr>
          <w:t>SPP/APR Basics, What you Need to Know</w:t>
        </w:r>
      </w:hyperlink>
      <w:r w:rsidRPr="0023210B">
        <w:t xml:space="preserve">. For more detailed information please access the current </w:t>
      </w:r>
      <w:hyperlink r:id="rId12" w:anchor="SPP-APR,FFY20-25-SPP-APR-Package" w:tooltip="Resources for Grantees" w:history="1">
        <w:r w:rsidRPr="0023210B">
          <w:rPr>
            <w:rStyle w:val="Hyperlink"/>
            <w:rFonts w:asciiTheme="minorHAnsi" w:eastAsiaTheme="minorEastAsia" w:hAnsiTheme="minorHAnsi" w:cstheme="minorHAnsi"/>
          </w:rPr>
          <w:t>FFY Part C SPP/APR Package</w:t>
        </w:r>
      </w:hyperlink>
      <w:r w:rsidRPr="0023210B">
        <w:t>. The Measurement Table language is also included at the beginning of the indicator in the SPP/APR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4DF1F980" w14:textId="77777777" w:rsidR="0090603E" w:rsidRPr="006B1C43" w:rsidRDefault="0090603E" w:rsidP="0090603E">
      <w:pPr>
        <w:pStyle w:val="DaSyBulletL1"/>
        <w:rPr>
          <w:rFonts w:asciiTheme="minorHAnsi" w:hAnsiTheme="minorHAnsi" w:cstheme="minorHAnsi"/>
        </w:rPr>
      </w:pPr>
      <w:r w:rsidRPr="006B1C43">
        <w:rPr>
          <w:rStyle w:val="normaltextrun"/>
          <w:rFonts w:asciiTheme="minorHAnsi" w:eastAsiaTheme="majorEastAsia" w:hAnsiTheme="minorHAnsi" w:cstheme="minorHAnsi"/>
          <w:szCs w:val="22"/>
        </w:rPr>
        <w:t xml:space="preserve">Indicator B-12 reports the percent of children for whom transition from Part C to Part B occurred according to IDEA regulations. </w:t>
      </w:r>
    </w:p>
    <w:p w14:paraId="56FD83C8" w14:textId="77777777" w:rsidR="0090603E" w:rsidRPr="006B1C43" w:rsidRDefault="0090603E" w:rsidP="0090603E">
      <w:pPr>
        <w:pStyle w:val="DaSyBulletL1"/>
        <w:rPr>
          <w:rFonts w:asciiTheme="minorHAnsi" w:hAnsiTheme="minorHAnsi" w:cstheme="minorHAnsi"/>
        </w:rPr>
      </w:pPr>
      <w:r w:rsidRPr="006B1C43">
        <w:rPr>
          <w:rStyle w:val="normaltextrun"/>
          <w:rFonts w:asciiTheme="minorHAnsi" w:eastAsiaTheme="majorEastAsia" w:hAnsiTheme="minorHAnsi" w:cstheme="minorHAnsi"/>
          <w:szCs w:val="22"/>
        </w:rPr>
        <w:t>Data for this indicator includes children referred by Part C and found eligible for Part B who have an IEP developed and implemented by their third birthday.</w:t>
      </w:r>
      <w:r w:rsidRPr="006B1C43">
        <w:rPr>
          <w:rStyle w:val="eop"/>
          <w:rFonts w:asciiTheme="minorHAnsi" w:hAnsiTheme="minorHAnsi" w:cstheme="minorHAnsi"/>
          <w:szCs w:val="22"/>
        </w:rPr>
        <w:t> </w:t>
      </w:r>
    </w:p>
    <w:p w14:paraId="0AF5C3C8" w14:textId="5676C336" w:rsidR="0090603E" w:rsidRPr="006B1C43" w:rsidRDefault="0090603E" w:rsidP="006B1C43">
      <w:pPr>
        <w:pStyle w:val="DaSyBulletL1"/>
        <w:rPr>
          <w:rStyle w:val="eop"/>
          <w:rFonts w:asciiTheme="minorHAnsi" w:hAnsiTheme="minorHAnsi" w:cstheme="minorHAnsi"/>
          <w:szCs w:val="22"/>
        </w:rPr>
      </w:pPr>
      <w:r w:rsidRPr="006B1C43">
        <w:rPr>
          <w:rStyle w:val="normaltextrun"/>
          <w:rFonts w:asciiTheme="minorHAnsi" w:eastAsiaTheme="majorEastAsia" w:hAnsiTheme="minorHAnsi" w:cstheme="minorHAnsi"/>
          <w:szCs w:val="22"/>
        </w:rPr>
        <w:t>The measurement for B-12 has multiple data components to consider in the measurement calculation.</w:t>
      </w:r>
      <w:r w:rsidR="001C6409">
        <w:rPr>
          <w:rStyle w:val="normaltextrun"/>
          <w:rFonts w:asciiTheme="minorHAnsi" w:eastAsiaTheme="majorEastAsia" w:hAnsiTheme="minorHAnsi" w:cstheme="minorHAnsi"/>
          <w:szCs w:val="22"/>
        </w:rPr>
        <w:t xml:space="preserve"> </w:t>
      </w:r>
    </w:p>
    <w:p w14:paraId="60120136" w14:textId="0E41495A" w:rsidR="00765914" w:rsidRPr="006B1C43" w:rsidRDefault="00765914">
      <w:pPr>
        <w:pStyle w:val="DaSyBulletL1"/>
        <w:rPr>
          <w:rFonts w:asciiTheme="minorHAnsi" w:hAnsiTheme="minorHAnsi" w:cstheme="minorHAnsi"/>
        </w:rPr>
      </w:pPr>
      <w:r w:rsidRPr="006B1C43">
        <w:rPr>
          <w:rFonts w:asciiTheme="minorHAnsi" w:hAnsiTheme="minorHAnsi" w:cstheme="minorHAnsi"/>
        </w:rPr>
        <w:t>This indicator is a compliance indicator and targets are always 100%.</w:t>
      </w:r>
    </w:p>
    <w:p w14:paraId="2DC54E15" w14:textId="3E778E86" w:rsidR="00765914" w:rsidRPr="00EE5EF5" w:rsidRDefault="00765914" w:rsidP="000F41FA">
      <w:pPr>
        <w:pStyle w:val="DaSyBulletL1"/>
      </w:pPr>
      <w:r w:rsidRPr="006B1C43">
        <w:t>Guidance on late referrals helps determine how to report children who are referred to Part C less than 135 days from their third birthday</w:t>
      </w:r>
      <w:r w:rsidR="00421E84" w:rsidRPr="006B1C43">
        <w:t xml:space="preserve"> and are referred to Part B</w:t>
      </w:r>
      <w:r w:rsidRPr="006B1C43">
        <w:t xml:space="preserve">: </w:t>
      </w:r>
      <w:hyperlink r:id="rId13" w:tooltip="Federal IDEA Part C &amp; Part B transition requirements for late referrals" w:history="1">
        <w:r w:rsidRPr="006B1C43">
          <w:rPr>
            <w:rStyle w:val="Hyperlink"/>
            <w:rFonts w:asciiTheme="minorHAnsi" w:hAnsiTheme="minorHAnsi" w:cstheme="minorHAnsi"/>
          </w:rPr>
          <w:t>Federal</w:t>
        </w:r>
        <w:r w:rsidR="00D959E7" w:rsidRPr="006B1C43">
          <w:rPr>
            <w:rStyle w:val="Hyperlink"/>
            <w:rFonts w:asciiTheme="minorHAnsi" w:hAnsiTheme="minorHAnsi" w:cstheme="minorHAnsi"/>
          </w:rPr>
          <w:t xml:space="preserve"> </w:t>
        </w:r>
        <w:r w:rsidRPr="006B1C43">
          <w:rPr>
            <w:rStyle w:val="Hyperlink"/>
            <w:rFonts w:asciiTheme="minorHAnsi" w:hAnsiTheme="minorHAnsi" w:cstheme="minorHAnsi"/>
          </w:rPr>
          <w:t>IDEA</w:t>
        </w:r>
        <w:r w:rsidR="00D959E7" w:rsidRPr="006B1C43">
          <w:rPr>
            <w:rStyle w:val="Hyperlink"/>
            <w:rFonts w:asciiTheme="minorHAnsi" w:hAnsiTheme="minorHAnsi" w:cstheme="minorHAnsi"/>
          </w:rPr>
          <w:t xml:space="preserve"> </w:t>
        </w:r>
        <w:r w:rsidRPr="006B1C43">
          <w:rPr>
            <w:rStyle w:val="Hyperlink"/>
            <w:rFonts w:asciiTheme="minorHAnsi" w:hAnsiTheme="minorHAnsi" w:cstheme="minorHAnsi"/>
          </w:rPr>
          <w:t>Part C and Part B Transition Requirements for Late Referrals to</w:t>
        </w:r>
        <w:r w:rsidR="00167B35">
          <w:rPr>
            <w:rStyle w:val="Hyperlink"/>
            <w:rFonts w:asciiTheme="minorHAnsi" w:hAnsiTheme="minorHAnsi" w:cstheme="minorHAnsi"/>
          </w:rPr>
          <w:t xml:space="preserve"> </w:t>
        </w:r>
        <w:r w:rsidRPr="006B1C43">
          <w:rPr>
            <w:rStyle w:val="Hyperlink"/>
            <w:rFonts w:asciiTheme="minorHAnsi" w:hAnsiTheme="minorHAnsi" w:cstheme="minorHAnsi"/>
          </w:rPr>
          <w:t>IDEA</w:t>
        </w:r>
        <w:r w:rsidR="00167B35">
          <w:rPr>
            <w:rStyle w:val="Hyperlink"/>
            <w:rFonts w:asciiTheme="minorHAnsi" w:hAnsiTheme="minorHAnsi" w:cstheme="minorHAnsi"/>
          </w:rPr>
          <w:t xml:space="preserve"> </w:t>
        </w:r>
        <w:r w:rsidRPr="006B1C43">
          <w:rPr>
            <w:rStyle w:val="Hyperlink"/>
            <w:rFonts w:asciiTheme="minorHAnsi" w:hAnsiTheme="minorHAnsi" w:cstheme="minorHAnsi"/>
          </w:rPr>
          <w:t>Part C</w:t>
        </w:r>
      </w:hyperlink>
      <w:r w:rsidR="00D959E7" w:rsidRPr="006B1C43">
        <w:rPr>
          <w:rStyle w:val="Hyperlink"/>
          <w:rFonts w:asciiTheme="minorHAnsi" w:hAnsiTheme="minorHAnsi" w:cstheme="minorHAnsi"/>
        </w:rPr>
        <w:t xml:space="preserve"> </w:t>
      </w:r>
      <w:r w:rsidRPr="006B1C43">
        <w:rPr>
          <w:rFonts w:eastAsia="Times New Roman"/>
          <w:i/>
          <w:iCs/>
          <w:color w:val="212529"/>
        </w:rPr>
        <w:t>(2018)</w:t>
      </w:r>
      <w:r w:rsidR="002B5761">
        <w:rPr>
          <w:rFonts w:eastAsia="Times New Roman"/>
          <w:i/>
          <w:iCs/>
          <w:color w:val="212529"/>
        </w:rPr>
        <w:t>.</w:t>
      </w:r>
    </w:p>
    <w:p w14:paraId="5419EE1D" w14:textId="7C4FDBE0" w:rsidR="00EE5EF5" w:rsidRPr="006B1C43" w:rsidRDefault="006973DA" w:rsidP="006E3C94">
      <w:pPr>
        <w:pStyle w:val="DaSyBulletL1last"/>
        <w:rPr>
          <w:rFonts w:asciiTheme="minorHAnsi" w:hAnsiTheme="minorHAnsi" w:cstheme="minorHAnsi"/>
        </w:rPr>
      </w:pPr>
      <w:r>
        <w:rPr>
          <w:rFonts w:asciiTheme="minorHAnsi" w:hAnsiTheme="minorHAnsi" w:cstheme="minorHAnsi"/>
        </w:rPr>
        <w:t>This indicator is not applicable for</w:t>
      </w:r>
      <w:r w:rsidR="006E3C94">
        <w:rPr>
          <w:rFonts w:asciiTheme="minorHAnsi" w:hAnsiTheme="minorHAnsi" w:cstheme="minorHAnsi"/>
        </w:rPr>
        <w:t xml:space="preserve"> those</w:t>
      </w:r>
      <w:r>
        <w:rPr>
          <w:rFonts w:asciiTheme="minorHAnsi" w:hAnsiTheme="minorHAnsi" w:cstheme="minorHAnsi"/>
        </w:rPr>
        <w:t xml:space="preserve"> </w:t>
      </w:r>
      <w:r w:rsidR="006E3C94">
        <w:rPr>
          <w:rFonts w:asciiTheme="minorHAnsi" w:hAnsiTheme="minorHAnsi" w:cstheme="minorHAnsi"/>
        </w:rPr>
        <w:t>territories where IDEA Part C services are not provided.</w:t>
      </w:r>
      <w:r w:rsidR="00897FDF">
        <w:rPr>
          <w:rFonts w:asciiTheme="minorHAnsi" w:hAnsiTheme="minorHAnsi" w:cstheme="minorHAnsi"/>
        </w:rPr>
        <w:t xml:space="preserve"> </w:t>
      </w:r>
    </w:p>
    <w:p w14:paraId="1B967649" w14:textId="6A4E3E6F" w:rsidR="00765914" w:rsidRDefault="00765914" w:rsidP="00D959E7">
      <w:pPr>
        <w:pStyle w:val="DaSyBriefHeading1"/>
        <w:rPr>
          <w:rFonts w:cstheme="majorBidi"/>
        </w:rPr>
      </w:pPr>
      <w:r>
        <w:t>General Tips</w:t>
      </w:r>
    </w:p>
    <w:p w14:paraId="6F0AFC9B" w14:textId="77777777" w:rsidR="002B5761" w:rsidRPr="002B5761" w:rsidRDefault="002B5761">
      <w:pPr>
        <w:pStyle w:val="DaSyBulletL1"/>
      </w:pPr>
      <w:r w:rsidRPr="00527153">
        <w:t xml:space="preserve">Review and respond to information included in the sections “OSEP Response” and “Required Actions” from the previous year’s APR for this indicator. </w:t>
      </w:r>
      <w:r w:rsidRPr="00527153">
        <w:rPr>
          <w:rFonts w:asciiTheme="minorHAnsi" w:hAnsiTheme="minorHAnsi" w:cstheme="minorHAnsi"/>
        </w:rPr>
        <w:t>Include the state’s response in " Prior FFY Required Actions" section for the SPP/APR reporting platform</w:t>
      </w:r>
      <w:r>
        <w:rPr>
          <w:rFonts w:asciiTheme="minorHAnsi" w:hAnsiTheme="minorHAnsi" w:cstheme="minorHAnsi"/>
        </w:rPr>
        <w:t>.</w:t>
      </w:r>
    </w:p>
    <w:p w14:paraId="40F63A5F" w14:textId="77FE3A2E"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Check that your numbers exactly match the OSEP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1DD98D40" w14:textId="0C419FB5" w:rsidR="007935E7" w:rsidRDefault="007935E7" w:rsidP="00B8504D">
      <w:pPr>
        <w:pStyle w:val="DaSyBriefHeading1"/>
        <w:numPr>
          <w:ilvl w:val="0"/>
          <w:numId w:val="19"/>
        </w:numPr>
      </w:pPr>
      <w:r>
        <w:t>Indicator</w:t>
      </w:r>
      <w:r w:rsidR="00B8504D">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Indicator Data"/>
      </w:tblPr>
      <w:tblGrid>
        <w:gridCol w:w="5040"/>
        <w:gridCol w:w="720"/>
        <w:gridCol w:w="720"/>
        <w:gridCol w:w="3600"/>
      </w:tblGrid>
      <w:tr w:rsidR="00B8504D" w:rsidRPr="00D959E7" w14:paraId="51B17B44" w14:textId="347A8913" w:rsidTr="000F1E8B">
        <w:trPr>
          <w:trHeight w:val="341"/>
          <w:tblHeader/>
        </w:trPr>
        <w:tc>
          <w:tcPr>
            <w:tcW w:w="5040" w:type="dxa"/>
            <w:vAlign w:val="bottom"/>
            <w:hideMark/>
          </w:tcPr>
          <w:p w14:paraId="518428DC" w14:textId="1723CBF3" w:rsidR="00B8504D" w:rsidRPr="00D959E7" w:rsidRDefault="00B8504D" w:rsidP="000F1E8B">
            <w:pPr>
              <w:pStyle w:val="DaSyTableHeading"/>
            </w:pPr>
            <w:r w:rsidRPr="00D959E7">
              <w:t>Were the following completed?</w:t>
            </w:r>
          </w:p>
        </w:tc>
        <w:tc>
          <w:tcPr>
            <w:tcW w:w="720" w:type="dxa"/>
            <w:vAlign w:val="bottom"/>
            <w:hideMark/>
          </w:tcPr>
          <w:p w14:paraId="56205078" w14:textId="55C10D55" w:rsidR="00B8504D" w:rsidRPr="00D959E7" w:rsidRDefault="00B8504D" w:rsidP="000F1E8B">
            <w:pPr>
              <w:pStyle w:val="DaSyTableHeading"/>
              <w:jc w:val="center"/>
            </w:pPr>
            <w:r w:rsidRPr="00D959E7">
              <w:t>Yes</w:t>
            </w:r>
          </w:p>
        </w:tc>
        <w:tc>
          <w:tcPr>
            <w:tcW w:w="720" w:type="dxa"/>
            <w:vAlign w:val="bottom"/>
            <w:hideMark/>
          </w:tcPr>
          <w:p w14:paraId="30BBEF8D" w14:textId="4FEF3FFA" w:rsidR="00B8504D" w:rsidRPr="00D959E7" w:rsidRDefault="00B8504D" w:rsidP="000F1E8B">
            <w:pPr>
              <w:pStyle w:val="DaSyTableHeading"/>
              <w:jc w:val="center"/>
            </w:pPr>
            <w:r w:rsidRPr="00D959E7">
              <w:t>No</w:t>
            </w:r>
          </w:p>
        </w:tc>
        <w:tc>
          <w:tcPr>
            <w:tcW w:w="3600" w:type="dxa"/>
            <w:vAlign w:val="bottom"/>
            <w:hideMark/>
          </w:tcPr>
          <w:p w14:paraId="34E1B38A" w14:textId="5C2C8F19" w:rsidR="00B8504D" w:rsidRPr="00D959E7" w:rsidRDefault="00B8504D" w:rsidP="000F1E8B">
            <w:pPr>
              <w:pStyle w:val="DaSyTableHeading"/>
            </w:pPr>
            <w:r w:rsidRPr="00D959E7">
              <w:t>Notes</w:t>
            </w:r>
          </w:p>
        </w:tc>
      </w:tr>
      <w:tr w:rsidR="00B8504D" w14:paraId="68EB7121" w14:textId="5A01FA0F" w:rsidTr="000F1E8B">
        <w:trPr>
          <w:trHeight w:val="341"/>
          <w:tblHeader/>
        </w:trPr>
        <w:tc>
          <w:tcPr>
            <w:tcW w:w="5040" w:type="dxa"/>
            <w:hideMark/>
          </w:tcPr>
          <w:p w14:paraId="20D2BA25" w14:textId="25F9ED54" w:rsidR="00B8504D" w:rsidRDefault="00CF5884" w:rsidP="000F1E8B">
            <w:pPr>
              <w:pStyle w:val="DaSyTableNumList"/>
            </w:pPr>
            <w:r>
              <w:t>Indicated “yes” if the indicator is not applicable</w:t>
            </w:r>
          </w:p>
        </w:tc>
        <w:tc>
          <w:tcPr>
            <w:tcW w:w="720" w:type="dxa"/>
            <w:vAlign w:val="center"/>
          </w:tcPr>
          <w:p w14:paraId="4F3BDA22" w14:textId="00126F82" w:rsidR="00B8504D" w:rsidRDefault="00B8504D" w:rsidP="000F1E8B">
            <w:pPr>
              <w:pStyle w:val="DaSyTableText"/>
              <w:jc w:val="center"/>
            </w:pPr>
          </w:p>
        </w:tc>
        <w:tc>
          <w:tcPr>
            <w:tcW w:w="720" w:type="dxa"/>
            <w:vAlign w:val="center"/>
          </w:tcPr>
          <w:p w14:paraId="462C2923" w14:textId="5E4C8659" w:rsidR="00B8504D" w:rsidRDefault="00B8504D" w:rsidP="000F1E8B">
            <w:pPr>
              <w:pStyle w:val="DaSyTableText"/>
              <w:jc w:val="center"/>
            </w:pPr>
          </w:p>
        </w:tc>
        <w:tc>
          <w:tcPr>
            <w:tcW w:w="3600" w:type="dxa"/>
            <w:vAlign w:val="center"/>
          </w:tcPr>
          <w:p w14:paraId="2732F4F0" w14:textId="38CAE00C" w:rsidR="00B8504D" w:rsidRDefault="00B8504D" w:rsidP="000F1E8B">
            <w:pPr>
              <w:pStyle w:val="DaSyTableText"/>
            </w:pPr>
          </w:p>
        </w:tc>
      </w:tr>
      <w:tr w:rsidR="00B8504D" w14:paraId="0644D96E" w14:textId="729AB6BD" w:rsidTr="000F1E8B">
        <w:trPr>
          <w:trHeight w:val="341"/>
          <w:tblHeader/>
        </w:trPr>
        <w:tc>
          <w:tcPr>
            <w:tcW w:w="5040" w:type="dxa"/>
            <w:hideMark/>
          </w:tcPr>
          <w:p w14:paraId="2B5FE5F1" w14:textId="287D4741" w:rsidR="00B8504D" w:rsidRDefault="00CF5884" w:rsidP="000F1E8B">
            <w:pPr>
              <w:pStyle w:val="DaSyTableNumList"/>
            </w:pPr>
            <w:r>
              <w:t>Provided an explanation as to why it is not applicable</w:t>
            </w:r>
          </w:p>
        </w:tc>
        <w:tc>
          <w:tcPr>
            <w:tcW w:w="720" w:type="dxa"/>
            <w:vAlign w:val="center"/>
          </w:tcPr>
          <w:p w14:paraId="1905180F" w14:textId="69233E8F" w:rsidR="00B8504D" w:rsidRDefault="00B8504D" w:rsidP="000F1E8B">
            <w:pPr>
              <w:pStyle w:val="DaSyTableText"/>
              <w:jc w:val="center"/>
            </w:pPr>
          </w:p>
        </w:tc>
        <w:tc>
          <w:tcPr>
            <w:tcW w:w="720" w:type="dxa"/>
            <w:vAlign w:val="center"/>
          </w:tcPr>
          <w:p w14:paraId="7378B231" w14:textId="0823EBC3" w:rsidR="00B8504D" w:rsidRDefault="00B8504D" w:rsidP="000F1E8B">
            <w:pPr>
              <w:pStyle w:val="DaSyTableText"/>
              <w:jc w:val="center"/>
            </w:pPr>
          </w:p>
        </w:tc>
        <w:tc>
          <w:tcPr>
            <w:tcW w:w="3600" w:type="dxa"/>
            <w:vAlign w:val="center"/>
          </w:tcPr>
          <w:p w14:paraId="7858EB39" w14:textId="65185C53" w:rsidR="00B8504D" w:rsidRDefault="00B8504D" w:rsidP="000F1E8B">
            <w:pPr>
              <w:pStyle w:val="DaSyTableText"/>
            </w:pPr>
          </w:p>
        </w:tc>
      </w:tr>
    </w:tbl>
    <w:p w14:paraId="5B142B2B" w14:textId="2E2E052C" w:rsidR="00765914" w:rsidRPr="00D959E7" w:rsidRDefault="00765914" w:rsidP="00B8504D">
      <w:pPr>
        <w:pStyle w:val="DaSyBriefHeading1"/>
        <w:numPr>
          <w:ilvl w:val="0"/>
          <w:numId w:val="19"/>
        </w:numPr>
      </w:pPr>
      <w:r w:rsidRPr="00D959E7">
        <w:lastRenderedPageBreak/>
        <w:t>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6D5D48C1" w:rsidR="00765914" w:rsidRDefault="00765914" w:rsidP="001D6C9E">
            <w:pPr>
              <w:pStyle w:val="DaSyTableNumList"/>
              <w:numPr>
                <w:ilvl w:val="0"/>
                <w:numId w:val="24"/>
              </w:numPr>
            </w:pPr>
            <w:r>
              <w:t xml:space="preserve">Verified or changed </w:t>
            </w:r>
            <w:r w:rsidRPr="001D6C9E">
              <w:t>baseline</w:t>
            </w:r>
            <w:r>
              <w:t xml:space="preserve"> year </w:t>
            </w:r>
            <w:r w:rsidRPr="000C7D90">
              <w:t>(</w:t>
            </w:r>
            <w:r w:rsidRPr="001D6C9E">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0A2DE872" w:rsidR="00765914" w:rsidRDefault="00765914" w:rsidP="001D6C9E">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77777777" w:rsidR="00765914" w:rsidRDefault="00765914" w:rsidP="001D6C9E">
            <w:pPr>
              <w:pStyle w:val="DaSyTableNumList"/>
            </w:pPr>
            <w:r>
              <w:t xml:space="preserve">Verified accuracy of previous 5 years of data </w:t>
            </w:r>
            <w:r w:rsidRPr="000C7D90">
              <w:t>(</w:t>
            </w:r>
            <w:r>
              <w:rPr>
                <w:i/>
                <w:iCs/>
              </w:rPr>
              <w:t>Pre-populated</w:t>
            </w:r>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77777777" w:rsidR="00765914" w:rsidRDefault="00765914" w:rsidP="00D959E7">
            <w:pPr>
              <w:pStyle w:val="DaSyTableText"/>
            </w:pPr>
          </w:p>
        </w:tc>
      </w:tr>
    </w:tbl>
    <w:p w14:paraId="13844478" w14:textId="448F166C" w:rsidR="00765914" w:rsidRDefault="00765914" w:rsidP="000C7D90">
      <w:pPr>
        <w:pStyle w:val="DaSyBriefHeading2"/>
        <w:rPr>
          <w:rFonts w:asciiTheme="majorHAnsi" w:hAnsiTheme="majorHAnsi" w:cstheme="majorBidi"/>
          <w:szCs w:val="26"/>
        </w:rPr>
      </w:pPr>
      <w:r>
        <w:t xml:space="preserve">Tips (if baseline changed) </w:t>
      </w:r>
    </w:p>
    <w:p w14:paraId="54436ADC" w14:textId="47A07F85" w:rsidR="00765914" w:rsidRDefault="00765914">
      <w:pPr>
        <w:pStyle w:val="DaSyBulletL1"/>
      </w:pPr>
      <w:r>
        <w:t xml:space="preserve">Change both </w:t>
      </w:r>
      <w:r w:rsidRPr="00D959E7">
        <w:t>the</w:t>
      </w:r>
      <w:r>
        <w:t xml:space="preserve"> baseline year (FFY) and the baseline data in the “Historical Data” section.</w:t>
      </w:r>
      <w:r w:rsidR="00F64D46">
        <w:t xml:space="preserve"> </w:t>
      </w:r>
      <w:r>
        <w:t>Baseline can be changed to reflect the current FFY or a prior FFY.</w:t>
      </w:r>
    </w:p>
    <w:p w14:paraId="39676DC3" w14:textId="7FD78F08" w:rsidR="00765914" w:rsidRDefault="00765914">
      <w:pPr>
        <w:pStyle w:val="DaSyBulletL1"/>
      </w:pPr>
      <w:r>
        <w:t xml:space="preserve">Record the baseline data so it is consistent with the state’s data for that FFY as reported in the </w:t>
      </w:r>
      <w:r w:rsidR="000C7D90">
        <w:t>“</w:t>
      </w:r>
      <w:r>
        <w:t xml:space="preserve">Historical Data” section or in the </w:t>
      </w:r>
      <w:r w:rsidR="000C7D90">
        <w:t>“</w:t>
      </w:r>
      <w:r>
        <w:t xml:space="preserve">Current FFY Data” section. Do not round up or round down the numbers (e.g., use 89.52% not 90%). </w:t>
      </w:r>
    </w:p>
    <w:p w14:paraId="4FEAA4A3" w14:textId="524C4E5B"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data quality issues, state initiatives impacting the data).</w:t>
      </w:r>
      <w:r w:rsidR="00F64D46">
        <w:t xml:space="preserve"> </w:t>
      </w:r>
      <w:r>
        <w:t>Include this information in the “Additional Information” section unless information specific to changing baseline for this indicator is included in the “Introduction” and the stakeholder engagement information is checked to repeat for each indicator.</w:t>
      </w:r>
    </w:p>
    <w:p w14:paraId="77BAD009" w14:textId="77777777" w:rsidR="00765914" w:rsidRDefault="00765914">
      <w:pPr>
        <w:pStyle w:val="DaSyBulletL1"/>
        <w:rPr>
          <w:rFonts w:eastAsiaTheme="minorHAnsi"/>
        </w:rPr>
      </w:pPr>
      <w:r>
        <w:t xml:space="preserve">Describe the justification/reason(s) for resetting baseline in the “Additional Information” section. Reasons most frequently impact comparability of data across FFYs, such as changes in state data collection tools, </w:t>
      </w:r>
      <w:r w:rsidRPr="00D959E7">
        <w:t>methodology</w:t>
      </w:r>
      <w:r>
        <w:t>, or data source (e.g., state changed their data source and methodology for reporting timely services data from reporting data from a selection of records based on monitoring to reporting all children using their new state data base).</w:t>
      </w:r>
    </w:p>
    <w:p w14:paraId="54CBECC5" w14:textId="77777777" w:rsidR="00765914" w:rsidRPr="00D959E7" w:rsidRDefault="00765914">
      <w:pPr>
        <w:pStyle w:val="DaSyBulletL1last"/>
      </w:pPr>
      <w:r w:rsidRPr="00D959E7">
        <w:rPr>
          <w:rStyle w:val="normaltextrun"/>
        </w:rPr>
        <w:t xml:space="preserve">See the following </w:t>
      </w:r>
      <w:r w:rsidRPr="00CC5A34">
        <w:t>resources</w:t>
      </w:r>
      <w:r w:rsidRPr="00D959E7">
        <w:rPr>
          <w:rStyle w:val="normaltextrun"/>
        </w:rPr>
        <w:t xml:space="preserve"> for more information on justifications for resetting baseline and targets:</w:t>
      </w:r>
      <w:r w:rsidRPr="00D959E7">
        <w:rPr>
          <w:rStyle w:val="eop"/>
        </w:rPr>
        <w:t> </w:t>
      </w:r>
    </w:p>
    <w:p w14:paraId="23468361" w14:textId="77777777" w:rsidR="00136B9A" w:rsidRPr="00D959E7" w:rsidRDefault="00000000" w:rsidP="00136B9A">
      <w:pPr>
        <w:pStyle w:val="DaSyBulletL2"/>
        <w:rPr>
          <w:rStyle w:val="Hyperlink"/>
        </w:rPr>
      </w:pPr>
      <w:hyperlink r:id="rId14" w:tooltip="Target Setting Guide" w:history="1">
        <w:r w:rsidR="00136B9A" w:rsidRPr="00D959E7">
          <w:rPr>
            <w:rStyle w:val="Hyperlink"/>
          </w:rPr>
          <w:t>Target Setting Guide</w:t>
        </w:r>
      </w:hyperlink>
    </w:p>
    <w:p w14:paraId="632AD8A8" w14:textId="77777777" w:rsidR="00136B9A" w:rsidRPr="00D959E7" w:rsidRDefault="00000000" w:rsidP="00136B9A">
      <w:pPr>
        <w:pStyle w:val="DaSyBulletL2"/>
        <w:rPr>
          <w:rStyle w:val="normaltextrun"/>
        </w:rPr>
      </w:pPr>
      <w:hyperlink r:id="rId15" w:tooltip="State Performance Plan/Annual Performance Report (SPP/APR). Universal Technical Assistance for Federal Fiscal Year (FFY) 2020-2025">
        <w:r w:rsidR="00136B9A" w:rsidRPr="35B145A8">
          <w:rPr>
            <w:rStyle w:val="Hyperlink"/>
          </w:rPr>
          <w:t xml:space="preserve">OSEP’s Universal TA for </w:t>
        </w:r>
        <w:r w:rsidR="00136B9A" w:rsidRPr="00136B9A">
          <w:rPr>
            <w:rStyle w:val="Hyperlink"/>
            <w:color w:val="000000" w:themeColor="text1"/>
            <w:u w:val="none"/>
          </w:rPr>
          <w:t>FFY</w:t>
        </w:r>
        <w:r w:rsidR="00136B9A" w:rsidRPr="35B145A8">
          <w:rPr>
            <w:rStyle w:val="Hyperlink"/>
          </w:rPr>
          <w:t xml:space="preserve"> 2020-2025</w:t>
        </w:r>
      </w:hyperlink>
      <w:r w:rsidR="00136B9A" w:rsidRPr="35B145A8">
        <w:rPr>
          <w:rStyle w:val="normaltextrun"/>
        </w:rPr>
        <w:t xml:space="preserve"> </w:t>
      </w:r>
    </w:p>
    <w:p w14:paraId="7DC69C9D" w14:textId="77777777" w:rsidR="00136B9A" w:rsidRPr="00D959E7" w:rsidRDefault="00000000" w:rsidP="00136B9A">
      <w:pPr>
        <w:pStyle w:val="DaSyBulletL2Last"/>
      </w:pPr>
      <w:hyperlink r:id="rId16" w:anchor="program/spp-apr-resources" w:tooltip="SPP APR Resources">
        <w:r w:rsidR="00136B9A" w:rsidRPr="35B145A8">
          <w:rPr>
            <w:rStyle w:val="Hyperlink"/>
          </w:rPr>
          <w:t>IDEA Part C SPP/APR User Guide</w:t>
        </w:r>
      </w:hyperlink>
      <w:r w:rsidR="00136B9A">
        <w:rPr>
          <w:rStyle w:val="normaltextrun"/>
        </w:rPr>
        <w:t xml:space="preserve"> </w:t>
      </w:r>
    </w:p>
    <w:p w14:paraId="504EEDFF" w14:textId="223D5CDC" w:rsidR="00765914" w:rsidRDefault="00765914" w:rsidP="00284A45">
      <w:pPr>
        <w:pStyle w:val="DaSyText"/>
        <w:ind w:left="720"/>
        <w:rPr>
          <w:rFonts w:asciiTheme="minorHAnsi" w:hAnsiTheme="minorHAnsi" w:cstheme="minorBidi"/>
        </w:rPr>
      </w:pPr>
      <w:r>
        <w:t xml:space="preserve">Note: Targets cannot be changed for Indicator </w:t>
      </w:r>
      <w:r w:rsidR="00C243B0">
        <w:t>B</w:t>
      </w:r>
      <w:r>
        <w:t>-</w:t>
      </w:r>
      <w:r w:rsidR="00C243B0">
        <w:t>12</w:t>
      </w:r>
      <w:r>
        <w:t xml:space="preserve"> since it is a compliance indicator.</w:t>
      </w:r>
    </w:p>
    <w:p w14:paraId="7F0D2D25" w14:textId="77777777" w:rsidR="00765914" w:rsidRDefault="00765914" w:rsidP="00355DE7">
      <w:pPr>
        <w:pStyle w:val="DaSyBriefHeading1"/>
        <w:pageBreakBefore/>
      </w:pPr>
      <w:r>
        <w:lastRenderedPageBreak/>
        <w:t>2. FFY SPP/APR Data</w:t>
      </w:r>
    </w:p>
    <w:p w14:paraId="3789D8A8" w14:textId="77777777" w:rsidR="00765914" w:rsidRDefault="00765914" w:rsidP="000C7D90">
      <w:pPr>
        <w:pStyle w:val="DaSyBriefHeading2"/>
      </w:pPr>
      <w:r>
        <w:t>2A. Current FFY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0C7D90" w:rsidRPr="000C7D90" w14:paraId="1FCAD419" w14:textId="77777777" w:rsidTr="00F64D46">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9C1862" w14:paraId="189B2F81" w14:textId="77777777" w:rsidTr="00B34CC9">
        <w:trPr>
          <w:trHeight w:val="341"/>
        </w:trPr>
        <w:tc>
          <w:tcPr>
            <w:tcW w:w="5040" w:type="dxa"/>
            <w:hideMark/>
          </w:tcPr>
          <w:p w14:paraId="79895470" w14:textId="2D6EF5AF" w:rsidR="009C1862" w:rsidRDefault="009C1862" w:rsidP="00AF5635">
            <w:pPr>
              <w:pStyle w:val="DaSyTablenumlistsub"/>
              <w:numPr>
                <w:ilvl w:val="1"/>
                <w:numId w:val="20"/>
              </w:numPr>
              <w:ind w:left="346" w:hanging="346"/>
            </w:pPr>
            <w:r>
              <w:t xml:space="preserve">Provided </w:t>
            </w:r>
            <w:r w:rsidRPr="00DC3626">
              <w:t xml:space="preserve">number of </w:t>
            </w:r>
            <w:r>
              <w:t>children:</w:t>
            </w:r>
          </w:p>
        </w:tc>
        <w:tc>
          <w:tcPr>
            <w:tcW w:w="720" w:type="dxa"/>
            <w:vAlign w:val="center"/>
          </w:tcPr>
          <w:p w14:paraId="24794E2A" w14:textId="77777777" w:rsidR="009C1862" w:rsidRDefault="009C1862" w:rsidP="00B34CC9">
            <w:pPr>
              <w:pStyle w:val="DaSyTableText"/>
              <w:jc w:val="center"/>
            </w:pPr>
          </w:p>
        </w:tc>
        <w:tc>
          <w:tcPr>
            <w:tcW w:w="720" w:type="dxa"/>
            <w:vAlign w:val="center"/>
          </w:tcPr>
          <w:p w14:paraId="5CB8764D" w14:textId="77777777" w:rsidR="009C1862" w:rsidRDefault="009C1862" w:rsidP="00B34CC9">
            <w:pPr>
              <w:pStyle w:val="DaSyTableText"/>
              <w:jc w:val="center"/>
            </w:pPr>
          </w:p>
        </w:tc>
        <w:tc>
          <w:tcPr>
            <w:tcW w:w="3600" w:type="dxa"/>
            <w:vAlign w:val="center"/>
          </w:tcPr>
          <w:p w14:paraId="2B9F4808" w14:textId="77777777" w:rsidR="009C1862" w:rsidRDefault="009C1862" w:rsidP="00B34CC9">
            <w:pPr>
              <w:pStyle w:val="DaSyTableText"/>
            </w:pPr>
          </w:p>
        </w:tc>
      </w:tr>
      <w:tr w:rsidR="009C1862" w14:paraId="2CA3C261" w14:textId="77777777" w:rsidTr="00B34CC9">
        <w:trPr>
          <w:trHeight w:val="341"/>
        </w:trPr>
        <w:tc>
          <w:tcPr>
            <w:tcW w:w="5040" w:type="dxa"/>
            <w:hideMark/>
          </w:tcPr>
          <w:p w14:paraId="147A1E1D" w14:textId="1D1F8010" w:rsidR="009C1862" w:rsidRPr="000C7D90" w:rsidRDefault="009C1862" w:rsidP="00E12F29">
            <w:pPr>
              <w:pStyle w:val="DaSyTableNumList"/>
              <w:numPr>
                <w:ilvl w:val="1"/>
                <w:numId w:val="18"/>
              </w:numPr>
              <w:ind w:left="936" w:hanging="331"/>
              <w:rPr>
                <w:rFonts w:cstheme="minorBidi"/>
              </w:rPr>
            </w:pPr>
            <w:r>
              <w:rPr>
                <w:rFonts w:cs="Arial"/>
                <w:szCs w:val="16"/>
              </w:rPr>
              <w:t>Who h</w:t>
            </w:r>
            <w:r w:rsidRPr="002178B0">
              <w:rPr>
                <w:rFonts w:cs="Arial"/>
                <w:szCs w:val="16"/>
              </w:rPr>
              <w:t>ave been served in Part C and referred to Part B for Part B eligibility determination</w:t>
            </w:r>
            <w:r>
              <w:rPr>
                <w:rFonts w:cs="Arial"/>
                <w:szCs w:val="16"/>
              </w:rPr>
              <w:t xml:space="preserve"> (category a)</w:t>
            </w:r>
          </w:p>
        </w:tc>
        <w:tc>
          <w:tcPr>
            <w:tcW w:w="720" w:type="dxa"/>
            <w:vAlign w:val="center"/>
          </w:tcPr>
          <w:p w14:paraId="2BE2057E" w14:textId="77777777" w:rsidR="009C1862" w:rsidRDefault="009C1862" w:rsidP="00B34CC9">
            <w:pPr>
              <w:pStyle w:val="DaSyTableText"/>
              <w:jc w:val="center"/>
            </w:pPr>
          </w:p>
        </w:tc>
        <w:tc>
          <w:tcPr>
            <w:tcW w:w="720" w:type="dxa"/>
            <w:vAlign w:val="center"/>
          </w:tcPr>
          <w:p w14:paraId="18F98D24" w14:textId="77777777" w:rsidR="009C1862" w:rsidRDefault="009C1862" w:rsidP="00B34CC9">
            <w:pPr>
              <w:pStyle w:val="DaSyTableText"/>
              <w:jc w:val="center"/>
            </w:pPr>
          </w:p>
        </w:tc>
        <w:tc>
          <w:tcPr>
            <w:tcW w:w="3600" w:type="dxa"/>
            <w:vAlign w:val="center"/>
          </w:tcPr>
          <w:p w14:paraId="38A853CD" w14:textId="77777777" w:rsidR="009C1862" w:rsidRDefault="009C1862" w:rsidP="00B34CC9">
            <w:pPr>
              <w:pStyle w:val="DaSyTableText"/>
            </w:pPr>
          </w:p>
        </w:tc>
      </w:tr>
      <w:tr w:rsidR="009C1862" w14:paraId="69BAE3BF" w14:textId="77777777" w:rsidTr="00B34CC9">
        <w:trPr>
          <w:trHeight w:val="341"/>
        </w:trPr>
        <w:tc>
          <w:tcPr>
            <w:tcW w:w="5040" w:type="dxa"/>
            <w:hideMark/>
          </w:tcPr>
          <w:p w14:paraId="2164D417" w14:textId="4E5FC837" w:rsidR="009C1862" w:rsidRDefault="009C1862" w:rsidP="00E12F29">
            <w:pPr>
              <w:pStyle w:val="DaSyTableNumList"/>
              <w:numPr>
                <w:ilvl w:val="1"/>
                <w:numId w:val="18"/>
              </w:numPr>
              <w:ind w:left="936" w:hanging="331"/>
              <w:rPr>
                <w:rFonts w:cstheme="minorBidi"/>
              </w:rPr>
            </w:pPr>
            <w:r>
              <w:t>Who were referred and determined to be NOT eligible and whose eligibility was determined prior to their third birthday (category b)</w:t>
            </w:r>
          </w:p>
        </w:tc>
        <w:tc>
          <w:tcPr>
            <w:tcW w:w="720" w:type="dxa"/>
            <w:vAlign w:val="center"/>
          </w:tcPr>
          <w:p w14:paraId="34292975" w14:textId="77777777" w:rsidR="009C1862" w:rsidRDefault="009C1862" w:rsidP="00B34CC9">
            <w:pPr>
              <w:pStyle w:val="DaSyTableText"/>
              <w:jc w:val="center"/>
            </w:pPr>
          </w:p>
        </w:tc>
        <w:tc>
          <w:tcPr>
            <w:tcW w:w="720" w:type="dxa"/>
            <w:vAlign w:val="center"/>
          </w:tcPr>
          <w:p w14:paraId="2A2842B3" w14:textId="77777777" w:rsidR="009C1862" w:rsidRDefault="009C1862" w:rsidP="00B34CC9">
            <w:pPr>
              <w:pStyle w:val="DaSyTableText"/>
              <w:jc w:val="center"/>
            </w:pPr>
          </w:p>
        </w:tc>
        <w:tc>
          <w:tcPr>
            <w:tcW w:w="3600" w:type="dxa"/>
            <w:vAlign w:val="center"/>
          </w:tcPr>
          <w:p w14:paraId="659394A8" w14:textId="77777777" w:rsidR="009C1862" w:rsidRDefault="009C1862" w:rsidP="00B34CC9">
            <w:pPr>
              <w:pStyle w:val="DaSyTableText"/>
            </w:pPr>
          </w:p>
        </w:tc>
      </w:tr>
      <w:tr w:rsidR="009C1862" w14:paraId="53764E64" w14:textId="77777777" w:rsidTr="00B34CC9">
        <w:trPr>
          <w:trHeight w:val="341"/>
        </w:trPr>
        <w:tc>
          <w:tcPr>
            <w:tcW w:w="5040" w:type="dxa"/>
            <w:hideMark/>
          </w:tcPr>
          <w:p w14:paraId="41BFF3BF" w14:textId="0C9FBB81" w:rsidR="009C1862" w:rsidRDefault="009C1862" w:rsidP="00E12F29">
            <w:pPr>
              <w:pStyle w:val="DaSyTableNumList"/>
              <w:numPr>
                <w:ilvl w:val="1"/>
                <w:numId w:val="18"/>
              </w:numPr>
              <w:ind w:left="936" w:hanging="331"/>
            </w:pPr>
            <w:r>
              <w:t>Who were found eligible and have an IEP developed and implemented by their third birthday (category c)</w:t>
            </w:r>
          </w:p>
        </w:tc>
        <w:tc>
          <w:tcPr>
            <w:tcW w:w="720" w:type="dxa"/>
            <w:vAlign w:val="center"/>
          </w:tcPr>
          <w:p w14:paraId="7BF6CCA9" w14:textId="77777777" w:rsidR="009C1862" w:rsidRDefault="009C1862" w:rsidP="00B34CC9">
            <w:pPr>
              <w:pStyle w:val="DaSyTableText"/>
              <w:jc w:val="center"/>
            </w:pPr>
          </w:p>
        </w:tc>
        <w:tc>
          <w:tcPr>
            <w:tcW w:w="720" w:type="dxa"/>
            <w:vAlign w:val="center"/>
          </w:tcPr>
          <w:p w14:paraId="46166D46" w14:textId="77777777" w:rsidR="009C1862" w:rsidRDefault="009C1862" w:rsidP="00B34CC9">
            <w:pPr>
              <w:pStyle w:val="DaSyTableText"/>
              <w:jc w:val="center"/>
            </w:pPr>
          </w:p>
        </w:tc>
        <w:tc>
          <w:tcPr>
            <w:tcW w:w="3600" w:type="dxa"/>
            <w:vAlign w:val="center"/>
          </w:tcPr>
          <w:p w14:paraId="656AF643" w14:textId="77777777" w:rsidR="009C1862" w:rsidRDefault="009C1862" w:rsidP="00B34CC9">
            <w:pPr>
              <w:pStyle w:val="DaSyTableText"/>
            </w:pPr>
          </w:p>
        </w:tc>
      </w:tr>
      <w:tr w:rsidR="009C1862" w14:paraId="3CD19B57" w14:textId="77777777" w:rsidTr="00B34CC9">
        <w:trPr>
          <w:trHeight w:val="341"/>
        </w:trPr>
        <w:tc>
          <w:tcPr>
            <w:tcW w:w="5040" w:type="dxa"/>
            <w:hideMark/>
          </w:tcPr>
          <w:p w14:paraId="7CAA3B4D" w14:textId="1E9BA0D0" w:rsidR="009C1862" w:rsidRDefault="009C1862" w:rsidP="00E12F29">
            <w:pPr>
              <w:pStyle w:val="DaSyTableNumList"/>
              <w:numPr>
                <w:ilvl w:val="1"/>
                <w:numId w:val="18"/>
              </w:numPr>
              <w:ind w:left="936" w:hanging="331"/>
            </w:pPr>
            <w:r w:rsidRPr="369D5F85">
              <w:rPr>
                <w:rFonts w:cstheme="minorBidi"/>
              </w:rPr>
              <w:t>For whom parent refusals to provide consent caused delays in evaluation or initial services or the child move to another LEA during the evaluation time</w:t>
            </w:r>
            <w:r w:rsidR="001C6409">
              <w:rPr>
                <w:rFonts w:cstheme="minorBidi"/>
              </w:rPr>
              <w:t xml:space="preserve"> </w:t>
            </w:r>
            <w:r w:rsidRPr="369D5F85">
              <w:rPr>
                <w:rFonts w:cstheme="minorBidi"/>
              </w:rPr>
              <w:t>See 34 CFR 300.301(d) (category d)</w:t>
            </w:r>
          </w:p>
        </w:tc>
        <w:tc>
          <w:tcPr>
            <w:tcW w:w="720" w:type="dxa"/>
            <w:vAlign w:val="center"/>
          </w:tcPr>
          <w:p w14:paraId="29B1E52C" w14:textId="77777777" w:rsidR="009C1862" w:rsidRDefault="009C1862" w:rsidP="00B34CC9">
            <w:pPr>
              <w:pStyle w:val="DaSyTableText"/>
              <w:jc w:val="center"/>
            </w:pPr>
          </w:p>
        </w:tc>
        <w:tc>
          <w:tcPr>
            <w:tcW w:w="720" w:type="dxa"/>
            <w:vAlign w:val="center"/>
          </w:tcPr>
          <w:p w14:paraId="28B1878D" w14:textId="77777777" w:rsidR="009C1862" w:rsidRDefault="009C1862" w:rsidP="00B34CC9">
            <w:pPr>
              <w:pStyle w:val="DaSyTableText"/>
              <w:jc w:val="center"/>
            </w:pPr>
          </w:p>
        </w:tc>
        <w:tc>
          <w:tcPr>
            <w:tcW w:w="3600" w:type="dxa"/>
            <w:vAlign w:val="center"/>
          </w:tcPr>
          <w:p w14:paraId="3DA9F966" w14:textId="77777777" w:rsidR="009C1862" w:rsidRDefault="009C1862" w:rsidP="00B34CC9">
            <w:pPr>
              <w:pStyle w:val="DaSyTableText"/>
            </w:pPr>
          </w:p>
        </w:tc>
      </w:tr>
      <w:tr w:rsidR="009C1862" w14:paraId="7BFD8571" w14:textId="77777777" w:rsidTr="00B34CC9">
        <w:trPr>
          <w:trHeight w:val="341"/>
        </w:trPr>
        <w:tc>
          <w:tcPr>
            <w:tcW w:w="5040" w:type="dxa"/>
            <w:hideMark/>
          </w:tcPr>
          <w:p w14:paraId="504137EA" w14:textId="7FE50AC9" w:rsidR="009C1862" w:rsidRDefault="009C1862" w:rsidP="00E12F29">
            <w:pPr>
              <w:pStyle w:val="DaSyTableNumList"/>
              <w:numPr>
                <w:ilvl w:val="1"/>
                <w:numId w:val="18"/>
              </w:numPr>
              <w:ind w:left="936" w:hanging="331"/>
            </w:pPr>
            <w:r>
              <w:t>For whom their parents chose to continue early intervention services beyond the child’s third birthday through a State’s extended Part C option policy under 34 CFR 303.211 or a similar State option (category e)</w:t>
            </w:r>
          </w:p>
        </w:tc>
        <w:tc>
          <w:tcPr>
            <w:tcW w:w="720" w:type="dxa"/>
            <w:vAlign w:val="center"/>
          </w:tcPr>
          <w:p w14:paraId="710AE7A4" w14:textId="77777777" w:rsidR="009C1862" w:rsidRDefault="009C1862" w:rsidP="00B34CC9">
            <w:pPr>
              <w:pStyle w:val="DaSyTableText"/>
              <w:jc w:val="center"/>
            </w:pPr>
          </w:p>
        </w:tc>
        <w:tc>
          <w:tcPr>
            <w:tcW w:w="720" w:type="dxa"/>
            <w:vAlign w:val="center"/>
          </w:tcPr>
          <w:p w14:paraId="4A658466" w14:textId="77777777" w:rsidR="009C1862" w:rsidRDefault="009C1862" w:rsidP="00B34CC9">
            <w:pPr>
              <w:pStyle w:val="DaSyTableText"/>
              <w:jc w:val="center"/>
            </w:pPr>
          </w:p>
        </w:tc>
        <w:tc>
          <w:tcPr>
            <w:tcW w:w="3600" w:type="dxa"/>
            <w:vAlign w:val="center"/>
          </w:tcPr>
          <w:p w14:paraId="339526C8" w14:textId="77777777" w:rsidR="009C1862" w:rsidRDefault="009C1862" w:rsidP="00B34CC9">
            <w:pPr>
              <w:pStyle w:val="DaSyTableText"/>
            </w:pPr>
          </w:p>
        </w:tc>
      </w:tr>
      <w:tr w:rsidR="009C1862" w14:paraId="2970C5A2" w14:textId="77777777" w:rsidTr="00B34CC9">
        <w:trPr>
          <w:trHeight w:val="341"/>
        </w:trPr>
        <w:tc>
          <w:tcPr>
            <w:tcW w:w="5040" w:type="dxa"/>
            <w:hideMark/>
          </w:tcPr>
          <w:p w14:paraId="47F5487F" w14:textId="77777777" w:rsidR="009C1862" w:rsidRDefault="009C1862" w:rsidP="00FE3A0D">
            <w:pPr>
              <w:pStyle w:val="DaSyTableNumList"/>
              <w:numPr>
                <w:ilvl w:val="0"/>
                <w:numId w:val="23"/>
              </w:numPr>
            </w:pPr>
            <w:r>
              <w:t>Verified accuracy of status regarding meeting or not meeting target (</w:t>
            </w:r>
            <w:r w:rsidRPr="000C7D90">
              <w:rPr>
                <w:i/>
                <w:iCs/>
              </w:rPr>
              <w:t>Auto-calculated by comparing current FFY data to current FFY target</w:t>
            </w:r>
            <w:r>
              <w:t>)</w:t>
            </w:r>
          </w:p>
        </w:tc>
        <w:tc>
          <w:tcPr>
            <w:tcW w:w="720" w:type="dxa"/>
            <w:vAlign w:val="center"/>
          </w:tcPr>
          <w:p w14:paraId="27EB0123" w14:textId="77777777" w:rsidR="009C1862" w:rsidRDefault="009C1862" w:rsidP="00B34CC9">
            <w:pPr>
              <w:pStyle w:val="DaSyTableText"/>
              <w:jc w:val="center"/>
            </w:pPr>
          </w:p>
        </w:tc>
        <w:tc>
          <w:tcPr>
            <w:tcW w:w="720" w:type="dxa"/>
            <w:vAlign w:val="center"/>
          </w:tcPr>
          <w:p w14:paraId="7D975CC0" w14:textId="77777777" w:rsidR="009C1862" w:rsidRDefault="009C1862" w:rsidP="00B34CC9">
            <w:pPr>
              <w:pStyle w:val="DaSyTableText"/>
              <w:jc w:val="center"/>
            </w:pPr>
          </w:p>
        </w:tc>
        <w:tc>
          <w:tcPr>
            <w:tcW w:w="3600" w:type="dxa"/>
            <w:vAlign w:val="center"/>
          </w:tcPr>
          <w:p w14:paraId="32CE2511" w14:textId="77777777" w:rsidR="009C1862" w:rsidRDefault="009C1862" w:rsidP="00B34CC9">
            <w:pPr>
              <w:pStyle w:val="DaSyTableText"/>
            </w:pPr>
          </w:p>
        </w:tc>
      </w:tr>
      <w:tr w:rsidR="00E859E4" w14:paraId="24C5516A" w14:textId="77777777" w:rsidTr="00B34CC9">
        <w:trPr>
          <w:trHeight w:val="341"/>
        </w:trPr>
        <w:tc>
          <w:tcPr>
            <w:tcW w:w="5040" w:type="dxa"/>
            <w:hideMark/>
          </w:tcPr>
          <w:p w14:paraId="665AA420" w14:textId="0ACAF44B" w:rsidR="00E859E4" w:rsidRDefault="00E859E4" w:rsidP="00FE3A0D">
            <w:pPr>
              <w:pStyle w:val="DaSyTableNumList"/>
              <w:numPr>
                <w:ilvl w:val="0"/>
                <w:numId w:val="23"/>
              </w:numPr>
            </w:pPr>
            <w:r>
              <w:t xml:space="preserve">Verified accuracy of numerator </w:t>
            </w:r>
            <w:r w:rsidRPr="00CF07C3">
              <w:t>(</w:t>
            </w:r>
            <w:r w:rsidRPr="00DD41B7">
              <w:rPr>
                <w:i/>
                <w:iCs/>
              </w:rPr>
              <w:t xml:space="preserve">pre-populated with number of children </w:t>
            </w:r>
            <w:r>
              <w:rPr>
                <w:i/>
                <w:iCs/>
              </w:rPr>
              <w:t xml:space="preserve">in category – those </w:t>
            </w:r>
            <w:r w:rsidRPr="00DD41B7">
              <w:rPr>
                <w:i/>
                <w:iCs/>
              </w:rPr>
              <w:t>who were found eligible and have an IEP in place by third birthday</w:t>
            </w:r>
            <w:r w:rsidRPr="00CF07C3">
              <w:t xml:space="preserve">) </w:t>
            </w:r>
          </w:p>
        </w:tc>
        <w:tc>
          <w:tcPr>
            <w:tcW w:w="720" w:type="dxa"/>
            <w:vAlign w:val="center"/>
          </w:tcPr>
          <w:p w14:paraId="3E575C62" w14:textId="77777777" w:rsidR="00E859E4" w:rsidRDefault="00E859E4" w:rsidP="00E859E4">
            <w:pPr>
              <w:pStyle w:val="DaSyTableText"/>
              <w:jc w:val="center"/>
            </w:pPr>
          </w:p>
        </w:tc>
        <w:tc>
          <w:tcPr>
            <w:tcW w:w="720" w:type="dxa"/>
            <w:vAlign w:val="center"/>
          </w:tcPr>
          <w:p w14:paraId="387FDFA3" w14:textId="77777777" w:rsidR="00E859E4" w:rsidRDefault="00E859E4" w:rsidP="00E859E4">
            <w:pPr>
              <w:pStyle w:val="DaSyTableText"/>
              <w:jc w:val="center"/>
            </w:pPr>
          </w:p>
        </w:tc>
        <w:tc>
          <w:tcPr>
            <w:tcW w:w="3600" w:type="dxa"/>
            <w:vAlign w:val="center"/>
          </w:tcPr>
          <w:p w14:paraId="1CB3475C" w14:textId="77777777" w:rsidR="00E859E4" w:rsidRDefault="00E859E4" w:rsidP="00B34CC9">
            <w:pPr>
              <w:pStyle w:val="DaSyTableText"/>
            </w:pPr>
          </w:p>
        </w:tc>
      </w:tr>
      <w:tr w:rsidR="00E859E4" w14:paraId="77DB9E0D" w14:textId="77777777" w:rsidTr="00B34CC9">
        <w:trPr>
          <w:trHeight w:val="341"/>
        </w:trPr>
        <w:tc>
          <w:tcPr>
            <w:tcW w:w="5040" w:type="dxa"/>
            <w:hideMark/>
          </w:tcPr>
          <w:p w14:paraId="40D123CD" w14:textId="5D096297" w:rsidR="00E859E4" w:rsidRDefault="00E859E4" w:rsidP="00FE3A0D">
            <w:pPr>
              <w:pStyle w:val="DaSyTableNumList"/>
              <w:numPr>
                <w:ilvl w:val="0"/>
                <w:numId w:val="23"/>
              </w:numPr>
            </w:pPr>
            <w:r>
              <w:t>Verified accuracy of denominator (pre-populated with total numbers of children in categories a, b, d, and f</w:t>
            </w:r>
            <w:r w:rsidRPr="003B41E5">
              <w:t>)</w:t>
            </w:r>
          </w:p>
        </w:tc>
        <w:tc>
          <w:tcPr>
            <w:tcW w:w="720" w:type="dxa"/>
            <w:vAlign w:val="center"/>
          </w:tcPr>
          <w:p w14:paraId="32575693" w14:textId="77777777" w:rsidR="00E859E4" w:rsidRDefault="00E859E4" w:rsidP="00E859E4">
            <w:pPr>
              <w:pStyle w:val="DaSyTableText"/>
              <w:jc w:val="center"/>
            </w:pPr>
          </w:p>
        </w:tc>
        <w:tc>
          <w:tcPr>
            <w:tcW w:w="720" w:type="dxa"/>
            <w:vAlign w:val="center"/>
          </w:tcPr>
          <w:p w14:paraId="5BA11CD8" w14:textId="77777777" w:rsidR="00E859E4" w:rsidRDefault="00E859E4" w:rsidP="00E859E4">
            <w:pPr>
              <w:pStyle w:val="DaSyTableText"/>
              <w:jc w:val="center"/>
            </w:pPr>
          </w:p>
        </w:tc>
        <w:tc>
          <w:tcPr>
            <w:tcW w:w="3600" w:type="dxa"/>
            <w:vAlign w:val="center"/>
          </w:tcPr>
          <w:p w14:paraId="4EDC6355" w14:textId="77777777" w:rsidR="00E859E4" w:rsidRDefault="00E859E4" w:rsidP="00B34CC9">
            <w:pPr>
              <w:pStyle w:val="DaSyTableText"/>
            </w:pPr>
          </w:p>
        </w:tc>
      </w:tr>
      <w:tr w:rsidR="00FF665B" w14:paraId="2C5596FD" w14:textId="77777777" w:rsidTr="00B34CC9">
        <w:trPr>
          <w:trHeight w:val="341"/>
        </w:trPr>
        <w:tc>
          <w:tcPr>
            <w:tcW w:w="5040" w:type="dxa"/>
          </w:tcPr>
          <w:p w14:paraId="45CFD1D4" w14:textId="22F166C6" w:rsidR="00FF665B" w:rsidRDefault="00FF665B" w:rsidP="00FE3A0D">
            <w:pPr>
              <w:pStyle w:val="DaSyTableNumList"/>
              <w:numPr>
                <w:ilvl w:val="0"/>
                <w:numId w:val="23"/>
              </w:numPr>
            </w:pPr>
            <w:r>
              <w:t>Verified accuracy of previous FFY data</w:t>
            </w:r>
          </w:p>
        </w:tc>
        <w:tc>
          <w:tcPr>
            <w:tcW w:w="720" w:type="dxa"/>
            <w:vAlign w:val="center"/>
          </w:tcPr>
          <w:p w14:paraId="50B18EDA" w14:textId="77777777" w:rsidR="00FF665B" w:rsidRDefault="00FF665B" w:rsidP="00FF665B">
            <w:pPr>
              <w:pStyle w:val="DaSyTableText"/>
              <w:jc w:val="center"/>
            </w:pPr>
          </w:p>
        </w:tc>
        <w:tc>
          <w:tcPr>
            <w:tcW w:w="720" w:type="dxa"/>
            <w:vAlign w:val="center"/>
          </w:tcPr>
          <w:p w14:paraId="46C21D0F" w14:textId="77777777" w:rsidR="00FF665B" w:rsidRDefault="00FF665B" w:rsidP="00FF665B">
            <w:pPr>
              <w:pStyle w:val="DaSyTableText"/>
              <w:jc w:val="center"/>
            </w:pPr>
          </w:p>
        </w:tc>
        <w:tc>
          <w:tcPr>
            <w:tcW w:w="3600" w:type="dxa"/>
            <w:vAlign w:val="center"/>
          </w:tcPr>
          <w:p w14:paraId="1FE19674" w14:textId="77777777" w:rsidR="00FF665B" w:rsidRDefault="00FF665B" w:rsidP="00B34CC9">
            <w:pPr>
              <w:pStyle w:val="DaSyTableText"/>
            </w:pPr>
          </w:p>
        </w:tc>
      </w:tr>
      <w:tr w:rsidR="00FF665B" w14:paraId="6426D703" w14:textId="77777777" w:rsidTr="00B34CC9">
        <w:trPr>
          <w:trHeight w:val="341"/>
        </w:trPr>
        <w:tc>
          <w:tcPr>
            <w:tcW w:w="5040" w:type="dxa"/>
          </w:tcPr>
          <w:p w14:paraId="6E5E48F0" w14:textId="2200835D" w:rsidR="00FF665B" w:rsidRDefault="00FF665B" w:rsidP="00FE3A0D">
            <w:pPr>
              <w:pStyle w:val="DaSyTableNumList"/>
              <w:numPr>
                <w:ilvl w:val="0"/>
                <w:numId w:val="23"/>
              </w:numPr>
            </w:pPr>
            <w:r>
              <w:t xml:space="preserve">Verified accuracy of current FFY target </w:t>
            </w:r>
            <w:r w:rsidRPr="00CF07C3">
              <w:t>(</w:t>
            </w:r>
            <w:r>
              <w:rPr>
                <w:i/>
                <w:iCs/>
              </w:rPr>
              <w:t>Pre</w:t>
            </w:r>
            <w:r w:rsidRPr="004D35B0">
              <w:rPr>
                <w:i/>
                <w:iCs/>
              </w:rPr>
              <w:t xml:space="preserve">-populated – </w:t>
            </w:r>
            <w:r>
              <w:rPr>
                <w:i/>
                <w:iCs/>
              </w:rPr>
              <w:t xml:space="preserve">always </w:t>
            </w:r>
            <w:r w:rsidRPr="004D35B0">
              <w:rPr>
                <w:i/>
                <w:iCs/>
              </w:rPr>
              <w:t>100%</w:t>
            </w:r>
            <w:r>
              <w:rPr>
                <w:i/>
                <w:iCs/>
              </w:rPr>
              <w:t xml:space="preserve"> for Indicator B-12</w:t>
            </w:r>
            <w:r w:rsidRPr="00CF07C3">
              <w:t>)</w:t>
            </w:r>
          </w:p>
        </w:tc>
        <w:tc>
          <w:tcPr>
            <w:tcW w:w="720" w:type="dxa"/>
            <w:vAlign w:val="center"/>
          </w:tcPr>
          <w:p w14:paraId="32210385" w14:textId="77777777" w:rsidR="00FF665B" w:rsidRDefault="00FF665B" w:rsidP="00FF665B">
            <w:pPr>
              <w:pStyle w:val="DaSyTableText"/>
              <w:jc w:val="center"/>
            </w:pPr>
          </w:p>
        </w:tc>
        <w:tc>
          <w:tcPr>
            <w:tcW w:w="720" w:type="dxa"/>
            <w:vAlign w:val="center"/>
          </w:tcPr>
          <w:p w14:paraId="3790C12F" w14:textId="77777777" w:rsidR="00FF665B" w:rsidRDefault="00FF665B" w:rsidP="00FF665B">
            <w:pPr>
              <w:pStyle w:val="DaSyTableText"/>
              <w:jc w:val="center"/>
            </w:pPr>
          </w:p>
        </w:tc>
        <w:tc>
          <w:tcPr>
            <w:tcW w:w="3600" w:type="dxa"/>
            <w:vAlign w:val="center"/>
          </w:tcPr>
          <w:p w14:paraId="475006EF" w14:textId="77777777" w:rsidR="00FF665B" w:rsidRDefault="00FF665B" w:rsidP="00B34CC9">
            <w:pPr>
              <w:pStyle w:val="DaSyTableText"/>
            </w:pPr>
          </w:p>
        </w:tc>
      </w:tr>
      <w:tr w:rsidR="00FF665B" w14:paraId="39AB3CF7" w14:textId="77777777" w:rsidTr="00B34CC9">
        <w:trPr>
          <w:trHeight w:val="341"/>
        </w:trPr>
        <w:tc>
          <w:tcPr>
            <w:tcW w:w="5040" w:type="dxa"/>
          </w:tcPr>
          <w:p w14:paraId="5131A272" w14:textId="08BC3A90" w:rsidR="00FF665B" w:rsidRDefault="00FF665B" w:rsidP="00FE3A0D">
            <w:pPr>
              <w:pStyle w:val="DaSyTableNumList"/>
              <w:numPr>
                <w:ilvl w:val="0"/>
                <w:numId w:val="23"/>
              </w:numPr>
            </w:pPr>
            <w:r>
              <w:t xml:space="preserve">Verified accuracy of current FFY data </w:t>
            </w:r>
            <w:r w:rsidRPr="00CF07C3">
              <w:t>(</w:t>
            </w:r>
            <w:r w:rsidRPr="004D35B0">
              <w:rPr>
                <w:i/>
                <w:iCs/>
              </w:rPr>
              <w:t xml:space="preserve">Auto-calculated by dividing </w:t>
            </w:r>
            <w:r>
              <w:rPr>
                <w:i/>
                <w:iCs/>
              </w:rPr>
              <w:t>number of children in category c by total number of children in categories a, b, d, e, and f. Calculation should not exceed 100%</w:t>
            </w:r>
            <w:r w:rsidRPr="00CF07C3">
              <w:t>)</w:t>
            </w:r>
          </w:p>
        </w:tc>
        <w:tc>
          <w:tcPr>
            <w:tcW w:w="720" w:type="dxa"/>
            <w:vAlign w:val="center"/>
          </w:tcPr>
          <w:p w14:paraId="7831CD72" w14:textId="77777777" w:rsidR="00FF665B" w:rsidRDefault="00FF665B" w:rsidP="00FF665B">
            <w:pPr>
              <w:pStyle w:val="DaSyTableText"/>
              <w:jc w:val="center"/>
            </w:pPr>
          </w:p>
        </w:tc>
        <w:tc>
          <w:tcPr>
            <w:tcW w:w="720" w:type="dxa"/>
            <w:vAlign w:val="center"/>
          </w:tcPr>
          <w:p w14:paraId="29A38D0B" w14:textId="77777777" w:rsidR="00FF665B" w:rsidRDefault="00FF665B" w:rsidP="00FF665B">
            <w:pPr>
              <w:pStyle w:val="DaSyTableText"/>
              <w:jc w:val="center"/>
            </w:pPr>
          </w:p>
        </w:tc>
        <w:tc>
          <w:tcPr>
            <w:tcW w:w="3600" w:type="dxa"/>
            <w:vAlign w:val="center"/>
          </w:tcPr>
          <w:p w14:paraId="0266B7F1" w14:textId="77777777" w:rsidR="00FF665B" w:rsidRDefault="00FF665B" w:rsidP="00B34CC9">
            <w:pPr>
              <w:pStyle w:val="DaSyTableText"/>
            </w:pPr>
          </w:p>
        </w:tc>
      </w:tr>
      <w:tr w:rsidR="00FF665B" w14:paraId="3BC1303C" w14:textId="77777777" w:rsidTr="00B34CC9">
        <w:trPr>
          <w:trHeight w:val="341"/>
        </w:trPr>
        <w:tc>
          <w:tcPr>
            <w:tcW w:w="5040" w:type="dxa"/>
          </w:tcPr>
          <w:p w14:paraId="0B088B6F" w14:textId="381F6D7F" w:rsidR="00FF665B" w:rsidRDefault="00FF665B" w:rsidP="00FE3A0D">
            <w:pPr>
              <w:pStyle w:val="DaSyTableNumList"/>
              <w:numPr>
                <w:ilvl w:val="0"/>
                <w:numId w:val="23"/>
              </w:numPr>
            </w:pPr>
            <w:r>
              <w:lastRenderedPageBreak/>
              <w:t xml:space="preserve">Verified accuracy of status regarding meeting or not meeting target </w:t>
            </w:r>
            <w:r w:rsidRPr="00CF07C3">
              <w:t>(</w:t>
            </w:r>
            <w:r w:rsidRPr="004D35B0">
              <w:rPr>
                <w:i/>
                <w:iCs/>
              </w:rPr>
              <w:t>Auto-calculated</w:t>
            </w:r>
            <w:r>
              <w:rPr>
                <w:i/>
                <w:iCs/>
              </w:rPr>
              <w:t xml:space="preserve"> by comparing current FFY data to current FFY target</w:t>
            </w:r>
            <w:r w:rsidRPr="00CF07C3">
              <w:t>)</w:t>
            </w:r>
          </w:p>
        </w:tc>
        <w:tc>
          <w:tcPr>
            <w:tcW w:w="720" w:type="dxa"/>
            <w:vAlign w:val="center"/>
          </w:tcPr>
          <w:p w14:paraId="61D9DC5E" w14:textId="77777777" w:rsidR="00FF665B" w:rsidRDefault="00FF665B" w:rsidP="00FF665B">
            <w:pPr>
              <w:pStyle w:val="DaSyTableText"/>
              <w:jc w:val="center"/>
            </w:pPr>
          </w:p>
        </w:tc>
        <w:tc>
          <w:tcPr>
            <w:tcW w:w="720" w:type="dxa"/>
            <w:vAlign w:val="center"/>
          </w:tcPr>
          <w:p w14:paraId="7DE7E114" w14:textId="77777777" w:rsidR="00FF665B" w:rsidRDefault="00FF665B" w:rsidP="00FF665B">
            <w:pPr>
              <w:pStyle w:val="DaSyTableText"/>
              <w:jc w:val="center"/>
            </w:pPr>
          </w:p>
        </w:tc>
        <w:tc>
          <w:tcPr>
            <w:tcW w:w="3600" w:type="dxa"/>
            <w:vAlign w:val="center"/>
          </w:tcPr>
          <w:p w14:paraId="43B2C1CA" w14:textId="77777777" w:rsidR="00FF665B" w:rsidRDefault="00FF665B" w:rsidP="00B34CC9">
            <w:pPr>
              <w:pStyle w:val="DaSyTableText"/>
            </w:pPr>
          </w:p>
        </w:tc>
      </w:tr>
      <w:tr w:rsidR="00FF665B" w14:paraId="1E6ED8CD" w14:textId="77777777" w:rsidTr="00B34CC9">
        <w:trPr>
          <w:trHeight w:val="341"/>
        </w:trPr>
        <w:tc>
          <w:tcPr>
            <w:tcW w:w="5040" w:type="dxa"/>
          </w:tcPr>
          <w:p w14:paraId="2D952AA3" w14:textId="4C1F7368" w:rsidR="00FF665B" w:rsidRDefault="00FF665B" w:rsidP="00FE3A0D">
            <w:pPr>
              <w:pStyle w:val="DaSyTableNumList"/>
              <w:numPr>
                <w:ilvl w:val="0"/>
                <w:numId w:val="23"/>
              </w:numPr>
            </w:pPr>
            <w:r w:rsidRPr="00C44D74">
              <w:t xml:space="preserve">Verified accuracy of slippage statement </w:t>
            </w:r>
            <w:r w:rsidRPr="00CF07C3">
              <w:t>(</w:t>
            </w:r>
            <w:r w:rsidRPr="00C44D74">
              <w:rPr>
                <w:i/>
                <w:iCs/>
              </w:rPr>
              <w:t>Auto-calculated using OSEP’s definition of slippage - see</w:t>
            </w:r>
            <w:r w:rsidRPr="00C44D74">
              <w:rPr>
                <w:bCs/>
              </w:rPr>
              <w:t xml:space="preserve"> </w:t>
            </w:r>
            <w:hyperlink r:id="rId17" w:anchor="program/spp-apr-resources" w:tooltip="SPP APR Resources" w:history="1">
              <w:r w:rsidR="00616509" w:rsidRPr="00C630BC">
                <w:rPr>
                  <w:rStyle w:val="Hyperlink"/>
                  <w:bCs/>
                  <w:i/>
                  <w:iCs/>
                </w:rPr>
                <w:t>IDEA</w:t>
              </w:r>
              <w:r w:rsidRPr="00C630BC">
                <w:rPr>
                  <w:rStyle w:val="Hyperlink"/>
                  <w:bCs/>
                  <w:i/>
                  <w:iCs/>
                </w:rPr>
                <w:t xml:space="preserve"> Part B SPP/APR User Manual</w:t>
              </w:r>
            </w:hyperlink>
            <w:r w:rsidR="00C630BC">
              <w:rPr>
                <w:bCs/>
                <w:i/>
                <w:iCs/>
              </w:rPr>
              <w:t xml:space="preserve"> [page 28</w:t>
            </w:r>
            <w:r w:rsidR="00244244">
              <w:rPr>
                <w:bCs/>
                <w:i/>
                <w:iCs/>
              </w:rPr>
              <w:t>]</w:t>
            </w:r>
            <w:r w:rsidRPr="00C5510A">
              <w:rPr>
                <w:bCs/>
              </w:rPr>
              <w:t>)</w:t>
            </w:r>
          </w:p>
        </w:tc>
        <w:tc>
          <w:tcPr>
            <w:tcW w:w="720" w:type="dxa"/>
            <w:vAlign w:val="center"/>
          </w:tcPr>
          <w:p w14:paraId="4E917160" w14:textId="77777777" w:rsidR="00FF665B" w:rsidRDefault="00FF665B" w:rsidP="00FF665B">
            <w:pPr>
              <w:pStyle w:val="DaSyTableText"/>
              <w:jc w:val="center"/>
            </w:pPr>
          </w:p>
        </w:tc>
        <w:tc>
          <w:tcPr>
            <w:tcW w:w="720" w:type="dxa"/>
            <w:vAlign w:val="center"/>
          </w:tcPr>
          <w:p w14:paraId="3CB758A0" w14:textId="77777777" w:rsidR="00FF665B" w:rsidRDefault="00FF665B" w:rsidP="00FF665B">
            <w:pPr>
              <w:pStyle w:val="DaSyTableText"/>
              <w:jc w:val="center"/>
            </w:pPr>
          </w:p>
        </w:tc>
        <w:tc>
          <w:tcPr>
            <w:tcW w:w="3600" w:type="dxa"/>
            <w:vAlign w:val="center"/>
          </w:tcPr>
          <w:p w14:paraId="60CFC96A" w14:textId="77777777" w:rsidR="00FF665B" w:rsidRDefault="00FF665B" w:rsidP="00B34CC9">
            <w:pPr>
              <w:pStyle w:val="DaSyTableText"/>
            </w:pPr>
          </w:p>
        </w:tc>
      </w:tr>
      <w:tr w:rsidR="00FF665B" w14:paraId="475275CF" w14:textId="77777777" w:rsidTr="00B34CC9">
        <w:trPr>
          <w:trHeight w:val="341"/>
        </w:trPr>
        <w:tc>
          <w:tcPr>
            <w:tcW w:w="5040" w:type="dxa"/>
          </w:tcPr>
          <w:p w14:paraId="68681E1D" w14:textId="45C8F7B8" w:rsidR="00FF665B" w:rsidRDefault="00FF665B" w:rsidP="00FE3A0D">
            <w:pPr>
              <w:pStyle w:val="DaSyTableNumList"/>
              <w:numPr>
                <w:ilvl w:val="0"/>
                <w:numId w:val="23"/>
              </w:numPr>
            </w:pPr>
            <w:r>
              <w:t>Described</w:t>
            </w:r>
            <w:r w:rsidRPr="00C836FD">
              <w:t xml:space="preserve"> reasons for slippage, if applicable</w:t>
            </w:r>
          </w:p>
        </w:tc>
        <w:tc>
          <w:tcPr>
            <w:tcW w:w="720" w:type="dxa"/>
            <w:vAlign w:val="center"/>
          </w:tcPr>
          <w:p w14:paraId="7D582A47" w14:textId="77777777" w:rsidR="00FF665B" w:rsidRDefault="00FF665B" w:rsidP="00FF665B">
            <w:pPr>
              <w:pStyle w:val="DaSyTableText"/>
              <w:jc w:val="center"/>
            </w:pPr>
          </w:p>
        </w:tc>
        <w:tc>
          <w:tcPr>
            <w:tcW w:w="720" w:type="dxa"/>
            <w:vAlign w:val="center"/>
          </w:tcPr>
          <w:p w14:paraId="3A5AEDA3" w14:textId="77777777" w:rsidR="00FF665B" w:rsidRDefault="00FF665B" w:rsidP="00FF665B">
            <w:pPr>
              <w:pStyle w:val="DaSyTableText"/>
              <w:jc w:val="center"/>
            </w:pPr>
          </w:p>
        </w:tc>
        <w:tc>
          <w:tcPr>
            <w:tcW w:w="3600" w:type="dxa"/>
            <w:vAlign w:val="center"/>
          </w:tcPr>
          <w:p w14:paraId="4D5B6C31" w14:textId="77777777" w:rsidR="00FF665B" w:rsidRDefault="00FF665B" w:rsidP="00B34CC9">
            <w:pPr>
              <w:pStyle w:val="DaSyTableText"/>
            </w:pPr>
          </w:p>
        </w:tc>
      </w:tr>
      <w:tr w:rsidR="00FF665B" w14:paraId="2C194D93" w14:textId="77777777" w:rsidTr="00B34CC9">
        <w:trPr>
          <w:trHeight w:val="341"/>
        </w:trPr>
        <w:tc>
          <w:tcPr>
            <w:tcW w:w="5040" w:type="dxa"/>
          </w:tcPr>
          <w:p w14:paraId="6A3262A2" w14:textId="49D431DF" w:rsidR="00FF665B" w:rsidRDefault="00FF665B" w:rsidP="00FE3A0D">
            <w:pPr>
              <w:pStyle w:val="DaSyTableNumList"/>
              <w:numPr>
                <w:ilvl w:val="0"/>
                <w:numId w:val="23"/>
              </w:numPr>
            </w:pPr>
            <w:r>
              <w:rPr>
                <w:szCs w:val="16"/>
              </w:rPr>
              <w:t>Verified accuracy of n</w:t>
            </w:r>
            <w:r w:rsidRPr="00231BC3">
              <w:rPr>
                <w:szCs w:val="16"/>
              </w:rPr>
              <w:t xml:space="preserve">umber of </w:t>
            </w:r>
            <w:r>
              <w:rPr>
                <w:szCs w:val="16"/>
              </w:rPr>
              <w:t>children served in Part C and referred to Part B for eligibility determination that are not included in categories b, c, d, e, or f</w:t>
            </w:r>
          </w:p>
        </w:tc>
        <w:tc>
          <w:tcPr>
            <w:tcW w:w="720" w:type="dxa"/>
            <w:vAlign w:val="center"/>
          </w:tcPr>
          <w:p w14:paraId="29FECE19" w14:textId="77777777" w:rsidR="00FF665B" w:rsidRDefault="00FF665B" w:rsidP="00FF665B">
            <w:pPr>
              <w:pStyle w:val="DaSyTableText"/>
              <w:jc w:val="center"/>
            </w:pPr>
          </w:p>
        </w:tc>
        <w:tc>
          <w:tcPr>
            <w:tcW w:w="720" w:type="dxa"/>
            <w:vAlign w:val="center"/>
          </w:tcPr>
          <w:p w14:paraId="2F35687B" w14:textId="77777777" w:rsidR="00FF665B" w:rsidRDefault="00FF665B" w:rsidP="00FF665B">
            <w:pPr>
              <w:pStyle w:val="DaSyTableText"/>
              <w:jc w:val="center"/>
            </w:pPr>
          </w:p>
        </w:tc>
        <w:tc>
          <w:tcPr>
            <w:tcW w:w="3600" w:type="dxa"/>
            <w:vAlign w:val="center"/>
          </w:tcPr>
          <w:p w14:paraId="2EF5F088" w14:textId="77777777" w:rsidR="00FF665B" w:rsidRDefault="00FF665B" w:rsidP="00B34CC9">
            <w:pPr>
              <w:pStyle w:val="DaSyTableText"/>
            </w:pPr>
          </w:p>
        </w:tc>
      </w:tr>
      <w:tr w:rsidR="00FF665B" w14:paraId="6829CE2C" w14:textId="77777777" w:rsidTr="00B34CC9">
        <w:trPr>
          <w:trHeight w:val="341"/>
        </w:trPr>
        <w:tc>
          <w:tcPr>
            <w:tcW w:w="5040" w:type="dxa"/>
          </w:tcPr>
          <w:p w14:paraId="41490361" w14:textId="6C8A24A8" w:rsidR="00FF665B" w:rsidRDefault="00FF665B" w:rsidP="00FE3A0D">
            <w:pPr>
              <w:pStyle w:val="DaSyTableNumList"/>
              <w:numPr>
                <w:ilvl w:val="0"/>
                <w:numId w:val="23"/>
              </w:numPr>
            </w:pPr>
            <w:r>
              <w:t>Described range of days beyond the third birthday when eligibility was determined and the IEP developed and reasons for delays, if applicable</w:t>
            </w:r>
          </w:p>
        </w:tc>
        <w:tc>
          <w:tcPr>
            <w:tcW w:w="720" w:type="dxa"/>
            <w:vAlign w:val="center"/>
          </w:tcPr>
          <w:p w14:paraId="2913743C" w14:textId="77777777" w:rsidR="00FF665B" w:rsidRDefault="00FF665B" w:rsidP="00FF665B">
            <w:pPr>
              <w:pStyle w:val="DaSyTableText"/>
              <w:jc w:val="center"/>
            </w:pPr>
          </w:p>
        </w:tc>
        <w:tc>
          <w:tcPr>
            <w:tcW w:w="720" w:type="dxa"/>
            <w:vAlign w:val="center"/>
          </w:tcPr>
          <w:p w14:paraId="6A5EED06" w14:textId="77777777" w:rsidR="00FF665B" w:rsidRDefault="00FF665B" w:rsidP="00FF665B">
            <w:pPr>
              <w:pStyle w:val="DaSyTableText"/>
              <w:jc w:val="center"/>
            </w:pPr>
          </w:p>
        </w:tc>
        <w:tc>
          <w:tcPr>
            <w:tcW w:w="3600" w:type="dxa"/>
            <w:vAlign w:val="center"/>
          </w:tcPr>
          <w:p w14:paraId="56B7E71B" w14:textId="77777777" w:rsidR="00FF665B" w:rsidRDefault="00FF665B" w:rsidP="00B34CC9">
            <w:pPr>
              <w:pStyle w:val="DaSyTableText"/>
            </w:pPr>
          </w:p>
        </w:tc>
      </w:tr>
      <w:tr w:rsidR="00FF665B" w14:paraId="54327BBE" w14:textId="77777777" w:rsidTr="00B34CC9">
        <w:trPr>
          <w:trHeight w:val="341"/>
        </w:trPr>
        <w:tc>
          <w:tcPr>
            <w:tcW w:w="5040" w:type="dxa"/>
          </w:tcPr>
          <w:p w14:paraId="3A067D9F" w14:textId="2FC20F80" w:rsidR="00FF665B" w:rsidRDefault="00FF665B" w:rsidP="00AF5635">
            <w:pPr>
              <w:pStyle w:val="DaSyTableNumList"/>
              <w:numPr>
                <w:ilvl w:val="1"/>
                <w:numId w:val="23"/>
              </w:numPr>
              <w:ind w:left="936" w:hanging="331"/>
            </w:pPr>
            <w:r>
              <w:t xml:space="preserve">Attached PDF table </w:t>
            </w:r>
            <w:r w:rsidRPr="00FF2BF7">
              <w:rPr>
                <w:i/>
                <w:iCs/>
              </w:rPr>
              <w:t>(optional)</w:t>
            </w:r>
          </w:p>
        </w:tc>
        <w:tc>
          <w:tcPr>
            <w:tcW w:w="720" w:type="dxa"/>
            <w:vAlign w:val="center"/>
          </w:tcPr>
          <w:p w14:paraId="260E048C" w14:textId="77777777" w:rsidR="00FF665B" w:rsidRDefault="00FF665B" w:rsidP="00FF665B">
            <w:pPr>
              <w:pStyle w:val="DaSyTableText"/>
              <w:jc w:val="center"/>
            </w:pPr>
          </w:p>
        </w:tc>
        <w:tc>
          <w:tcPr>
            <w:tcW w:w="720" w:type="dxa"/>
            <w:vAlign w:val="center"/>
          </w:tcPr>
          <w:p w14:paraId="02D122CA" w14:textId="77777777" w:rsidR="00FF665B" w:rsidRDefault="00FF665B" w:rsidP="00FF665B">
            <w:pPr>
              <w:pStyle w:val="DaSyTableText"/>
              <w:jc w:val="center"/>
            </w:pPr>
          </w:p>
        </w:tc>
        <w:tc>
          <w:tcPr>
            <w:tcW w:w="3600" w:type="dxa"/>
            <w:vAlign w:val="center"/>
          </w:tcPr>
          <w:p w14:paraId="2C304E24" w14:textId="77777777" w:rsidR="00FF665B" w:rsidRDefault="00FF665B" w:rsidP="00B34CC9">
            <w:pPr>
              <w:pStyle w:val="DaSyTableText"/>
            </w:pPr>
          </w:p>
        </w:tc>
      </w:tr>
    </w:tbl>
    <w:p w14:paraId="3F4B4153" w14:textId="77777777" w:rsidR="00765914" w:rsidRDefault="00765914" w:rsidP="000C7D90">
      <w:pPr>
        <w:pStyle w:val="DaSyBriefHeading3"/>
        <w:rPr>
          <w:rFonts w:asciiTheme="majorHAnsi" w:hAnsiTheme="majorHAnsi" w:cstheme="majorBidi"/>
          <w:sz w:val="26"/>
          <w:szCs w:val="26"/>
        </w:rPr>
      </w:pPr>
      <w:r>
        <w:t>Tips (if slippage occurred):</w:t>
      </w:r>
    </w:p>
    <w:p w14:paraId="4515D682" w14:textId="6A4FBF96" w:rsidR="00765914" w:rsidRDefault="00765914" w:rsidP="00EC60A5">
      <w:pPr>
        <w:pStyle w:val="DaSyBulletL1"/>
      </w:pPr>
      <w:r>
        <w:t xml:space="preserve">Consider factors that have impacted slippage (e.g., policies and procedures are not clear, change in local leadership, personnel/workforce shortage, providers not understanding requirements and procedures, natural disaster) when describing reasons for slippage. </w:t>
      </w:r>
      <w:r w:rsidR="00FC75F1">
        <w:t xml:space="preserve">See </w:t>
      </w:r>
      <w:hyperlink r:id="rId18" w:tooltip="SPP/APR Basics. What You Need to Know Examples: States’ Reasons for Slippage by SPP/APR Indicator" w:history="1">
        <w:r w:rsidR="00FC75F1" w:rsidRPr="0037682B">
          <w:rPr>
            <w:rStyle w:val="Hyperlink"/>
          </w:rPr>
          <w:t>State Examples of Slippage</w:t>
        </w:r>
      </w:hyperlink>
      <w:r w:rsidR="00FC75F1">
        <w:t>.</w:t>
      </w:r>
    </w:p>
    <w:p w14:paraId="0BE16D85" w14:textId="4BFB6233" w:rsidR="00214414" w:rsidRPr="00244244" w:rsidRDefault="00214414" w:rsidP="00EC60A5">
      <w:pPr>
        <w:pStyle w:val="DaSyBulletL1last"/>
        <w:rPr>
          <w:rStyle w:val="normaltextrun"/>
        </w:rPr>
      </w:pPr>
      <w:r w:rsidRPr="00244244">
        <w:rPr>
          <w:rStyle w:val="normaltextrun"/>
          <w:rFonts w:eastAsiaTheme="minorEastAsia"/>
        </w:rPr>
        <w:t>Report specific reasons for the delays based on review of records for children whose eligibility evaluation and IEP development were delayed due to the LEA.</w:t>
      </w:r>
      <w:r w:rsidR="001C6409">
        <w:rPr>
          <w:rStyle w:val="normaltextrun"/>
          <w:rFonts w:eastAsiaTheme="minorEastAsia"/>
        </w:rPr>
        <w:t xml:space="preserve"> </w:t>
      </w:r>
    </w:p>
    <w:p w14:paraId="62333685" w14:textId="77777777" w:rsidR="00214414" w:rsidRDefault="00214414" w:rsidP="00EC60A5">
      <w:pPr>
        <w:pStyle w:val="DaSyBulletL2"/>
        <w:rPr>
          <w:rStyle w:val="normaltextrun"/>
        </w:rPr>
      </w:pPr>
      <w:r>
        <w:rPr>
          <w:rStyle w:val="normaltextrun"/>
        </w:rPr>
        <w:t>Staff not available</w:t>
      </w:r>
    </w:p>
    <w:p w14:paraId="61BF76CA" w14:textId="77777777" w:rsidR="00214414" w:rsidRDefault="00214414" w:rsidP="00EC60A5">
      <w:pPr>
        <w:pStyle w:val="DaSyBulletL2"/>
        <w:rPr>
          <w:rStyle w:val="normaltextrun"/>
        </w:rPr>
      </w:pPr>
      <w:r>
        <w:rPr>
          <w:rStyle w:val="normaltextrun"/>
        </w:rPr>
        <w:t>Lost track of the referral</w:t>
      </w:r>
    </w:p>
    <w:p w14:paraId="093D017F" w14:textId="77777777" w:rsidR="00214414" w:rsidRDefault="00214414" w:rsidP="00EC60A5">
      <w:pPr>
        <w:pStyle w:val="DaSyBulletL2Last"/>
        <w:rPr>
          <w:rStyle w:val="normaltextrun"/>
        </w:rPr>
      </w:pPr>
      <w:r>
        <w:rPr>
          <w:rStyle w:val="normaltextrun"/>
        </w:rPr>
        <w:t>Inadequate planning to complete evaluation and development of the IEP</w:t>
      </w:r>
    </w:p>
    <w:p w14:paraId="30E42C7E" w14:textId="24565719" w:rsidR="00765914" w:rsidRDefault="00765914" w:rsidP="00F64D46">
      <w:pPr>
        <w:pStyle w:val="DaSyBriefHeading2"/>
      </w:pPr>
      <w:r>
        <w:t>2</w:t>
      </w:r>
      <w:r w:rsidR="001D5141">
        <w:t>B</w:t>
      </w:r>
      <w:r>
        <w:t>. Data Sources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0023467D">
        <w:trPr>
          <w:trHeight w:val="341"/>
          <w:tblHeader/>
        </w:trPr>
        <w:tc>
          <w:tcPr>
            <w:tcW w:w="5040" w:type="dxa"/>
            <w:vAlign w:val="bottom"/>
            <w:hideMark/>
          </w:tcPr>
          <w:p w14:paraId="3C8BA0D6" w14:textId="77777777" w:rsidR="00765914" w:rsidRDefault="00765914" w:rsidP="00F64D46">
            <w:pPr>
              <w:pStyle w:val="DaSyTableHeading"/>
            </w:pPr>
            <w:r>
              <w:t>Were the following completed?</w:t>
            </w:r>
          </w:p>
        </w:tc>
        <w:tc>
          <w:tcPr>
            <w:tcW w:w="720" w:type="dxa"/>
            <w:vAlign w:val="bottom"/>
            <w:hideMark/>
          </w:tcPr>
          <w:p w14:paraId="53A5FB05" w14:textId="77777777" w:rsidR="00765914" w:rsidRDefault="00765914" w:rsidP="00F64D46">
            <w:pPr>
              <w:pStyle w:val="DaSyTableHeading"/>
              <w:jc w:val="center"/>
              <w:rPr>
                <w:rFonts w:eastAsiaTheme="minorHAnsi"/>
              </w:rPr>
            </w:pPr>
            <w:r>
              <w:t>Yes</w:t>
            </w:r>
          </w:p>
        </w:tc>
        <w:tc>
          <w:tcPr>
            <w:tcW w:w="720" w:type="dxa"/>
            <w:vAlign w:val="bottom"/>
            <w:hideMark/>
          </w:tcPr>
          <w:p w14:paraId="219BE162" w14:textId="77777777" w:rsidR="00765914" w:rsidRDefault="00765914" w:rsidP="00F64D46">
            <w:pPr>
              <w:pStyle w:val="DaSyTableHeading"/>
              <w:jc w:val="center"/>
            </w:pPr>
            <w:r>
              <w:t>No</w:t>
            </w:r>
          </w:p>
        </w:tc>
        <w:tc>
          <w:tcPr>
            <w:tcW w:w="3600" w:type="dxa"/>
            <w:vAlign w:val="bottom"/>
            <w:hideMark/>
          </w:tcPr>
          <w:p w14:paraId="74223C06" w14:textId="77777777" w:rsidR="00765914" w:rsidRDefault="00765914" w:rsidP="00F64D46">
            <w:pPr>
              <w:pStyle w:val="DaSyTableHeading"/>
            </w:pPr>
            <w:r>
              <w:t>Notes</w:t>
            </w:r>
          </w:p>
        </w:tc>
      </w:tr>
      <w:tr w:rsidR="00765914" w14:paraId="337C1B0D" w14:textId="77777777" w:rsidTr="00291AB4">
        <w:trPr>
          <w:trHeight w:val="341"/>
          <w:tblHeader/>
        </w:trPr>
        <w:tc>
          <w:tcPr>
            <w:tcW w:w="5040" w:type="dxa"/>
            <w:hideMark/>
          </w:tcPr>
          <w:p w14:paraId="35D2C9DF" w14:textId="77777777" w:rsidR="00765914" w:rsidRDefault="00765914">
            <w:pPr>
              <w:pStyle w:val="DaSyTableNumList"/>
              <w:numPr>
                <w:ilvl w:val="0"/>
                <w:numId w:val="10"/>
              </w:numPr>
            </w:pPr>
            <w:r>
              <w:t>Indicated whether data for this indicator came from state monitoring or state database</w:t>
            </w:r>
          </w:p>
        </w:tc>
        <w:tc>
          <w:tcPr>
            <w:tcW w:w="720" w:type="dxa"/>
            <w:vAlign w:val="center"/>
          </w:tcPr>
          <w:p w14:paraId="7297377E" w14:textId="77777777" w:rsidR="00765914" w:rsidRDefault="00765914" w:rsidP="00291AB4">
            <w:pPr>
              <w:pStyle w:val="DaSyTableText"/>
              <w:jc w:val="center"/>
            </w:pPr>
          </w:p>
        </w:tc>
        <w:tc>
          <w:tcPr>
            <w:tcW w:w="720" w:type="dxa"/>
            <w:vAlign w:val="center"/>
          </w:tcPr>
          <w:p w14:paraId="2E38C18E" w14:textId="77777777" w:rsidR="00765914" w:rsidRDefault="00765914" w:rsidP="00291AB4">
            <w:pPr>
              <w:pStyle w:val="DaSyTableText"/>
              <w:jc w:val="center"/>
            </w:pPr>
          </w:p>
        </w:tc>
        <w:tc>
          <w:tcPr>
            <w:tcW w:w="3600" w:type="dxa"/>
            <w:vAlign w:val="center"/>
          </w:tcPr>
          <w:p w14:paraId="526623E6" w14:textId="77777777" w:rsidR="00765914" w:rsidRDefault="00765914" w:rsidP="00291AB4">
            <w:pPr>
              <w:pStyle w:val="DaSyTableText"/>
            </w:pPr>
          </w:p>
        </w:tc>
      </w:tr>
      <w:tr w:rsidR="00FF50D0" w14:paraId="06642DCC" w14:textId="77777777" w:rsidTr="00291AB4">
        <w:trPr>
          <w:trHeight w:val="341"/>
        </w:trPr>
        <w:tc>
          <w:tcPr>
            <w:tcW w:w="5040" w:type="dxa"/>
            <w:hideMark/>
          </w:tcPr>
          <w:p w14:paraId="0969D093" w14:textId="0AB43D68" w:rsidR="00FF50D0" w:rsidRDefault="00FF50D0" w:rsidP="00AF5635">
            <w:pPr>
              <w:pStyle w:val="DaSyTableNumList"/>
              <w:numPr>
                <w:ilvl w:val="1"/>
                <w:numId w:val="10"/>
              </w:numPr>
              <w:ind w:left="936" w:hanging="331"/>
            </w:pPr>
            <w:r w:rsidRPr="00D8556E">
              <w:rPr>
                <w:szCs w:val="16"/>
              </w:rPr>
              <w:t>Described the method used to collect these data, and if data are from state monitoring, described the procedures used to collect the data</w:t>
            </w:r>
          </w:p>
        </w:tc>
        <w:tc>
          <w:tcPr>
            <w:tcW w:w="720" w:type="dxa"/>
            <w:vAlign w:val="center"/>
          </w:tcPr>
          <w:p w14:paraId="3B733A8B" w14:textId="77777777" w:rsidR="00FF50D0" w:rsidRDefault="00FF50D0" w:rsidP="00291AB4">
            <w:pPr>
              <w:pStyle w:val="DaSyTableText"/>
              <w:jc w:val="center"/>
            </w:pPr>
          </w:p>
        </w:tc>
        <w:tc>
          <w:tcPr>
            <w:tcW w:w="720" w:type="dxa"/>
            <w:vAlign w:val="center"/>
          </w:tcPr>
          <w:p w14:paraId="4E99C79A" w14:textId="77777777" w:rsidR="00FF50D0" w:rsidRDefault="00FF50D0" w:rsidP="00291AB4">
            <w:pPr>
              <w:pStyle w:val="DaSyTableText"/>
              <w:jc w:val="center"/>
            </w:pPr>
          </w:p>
        </w:tc>
        <w:tc>
          <w:tcPr>
            <w:tcW w:w="3600" w:type="dxa"/>
            <w:vAlign w:val="center"/>
          </w:tcPr>
          <w:p w14:paraId="7C8B485E" w14:textId="77777777" w:rsidR="00FF50D0" w:rsidRDefault="00FF50D0" w:rsidP="00291AB4">
            <w:pPr>
              <w:pStyle w:val="DaSyTableText"/>
            </w:pPr>
          </w:p>
        </w:tc>
      </w:tr>
      <w:tr w:rsidR="00FF50D0" w14:paraId="2E1C929D" w14:textId="77777777" w:rsidTr="00291AB4">
        <w:trPr>
          <w:trHeight w:val="341"/>
        </w:trPr>
        <w:tc>
          <w:tcPr>
            <w:tcW w:w="5040" w:type="dxa"/>
            <w:hideMark/>
          </w:tcPr>
          <w:p w14:paraId="4C3D9119" w14:textId="6AE66A4A" w:rsidR="00FF50D0" w:rsidRDefault="00FF50D0" w:rsidP="00D8556E">
            <w:pPr>
              <w:pStyle w:val="DaSyTableNumList"/>
              <w:numPr>
                <w:ilvl w:val="0"/>
                <w:numId w:val="10"/>
              </w:numPr>
            </w:pPr>
            <w:r>
              <w:t>Provided additional information about this indicator, if needed (e.g., justification for changing baseline)</w:t>
            </w:r>
          </w:p>
        </w:tc>
        <w:tc>
          <w:tcPr>
            <w:tcW w:w="720" w:type="dxa"/>
            <w:vAlign w:val="center"/>
          </w:tcPr>
          <w:p w14:paraId="70F44971" w14:textId="77777777" w:rsidR="00FF50D0" w:rsidRDefault="00FF50D0" w:rsidP="00291AB4">
            <w:pPr>
              <w:pStyle w:val="DaSyTableText"/>
              <w:jc w:val="center"/>
            </w:pPr>
          </w:p>
        </w:tc>
        <w:tc>
          <w:tcPr>
            <w:tcW w:w="720" w:type="dxa"/>
            <w:vAlign w:val="center"/>
          </w:tcPr>
          <w:p w14:paraId="66B25A53" w14:textId="77777777" w:rsidR="00FF50D0" w:rsidRDefault="00FF50D0" w:rsidP="00291AB4">
            <w:pPr>
              <w:pStyle w:val="DaSyTableText"/>
              <w:jc w:val="center"/>
            </w:pPr>
          </w:p>
        </w:tc>
        <w:tc>
          <w:tcPr>
            <w:tcW w:w="3600" w:type="dxa"/>
            <w:vAlign w:val="center"/>
          </w:tcPr>
          <w:p w14:paraId="6340201B" w14:textId="77777777" w:rsidR="00FF50D0" w:rsidRDefault="00FF50D0" w:rsidP="00291AB4">
            <w:pPr>
              <w:pStyle w:val="DaSyTableText"/>
            </w:pPr>
          </w:p>
        </w:tc>
      </w:tr>
    </w:tbl>
    <w:p w14:paraId="121D39B9" w14:textId="77777777" w:rsidR="00765914" w:rsidRDefault="00765914" w:rsidP="00F64D46">
      <w:pPr>
        <w:pStyle w:val="DaSyBriefHeading1"/>
        <w:rPr>
          <w:rFonts w:cstheme="majorBidi"/>
        </w:rPr>
      </w:pPr>
      <w:r>
        <w:lastRenderedPageBreak/>
        <w:t>3. Correction of Findings of Noncompliance in Previous FFY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0023467D">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291AB4">
        <w:trPr>
          <w:trHeight w:val="305"/>
          <w:tblHeader/>
        </w:trPr>
        <w:tc>
          <w:tcPr>
            <w:tcW w:w="5040" w:type="dxa"/>
            <w:hideMark/>
          </w:tcPr>
          <w:p w14:paraId="433A9913" w14:textId="77777777" w:rsidR="00765914" w:rsidRDefault="00765914">
            <w:pPr>
              <w:pStyle w:val="DaSyTableNumList"/>
              <w:numPr>
                <w:ilvl w:val="0"/>
                <w:numId w:val="11"/>
              </w:numPr>
            </w:pPr>
            <w:r>
              <w:t>Provided number of findings of noncompliance identified</w:t>
            </w:r>
          </w:p>
        </w:tc>
        <w:tc>
          <w:tcPr>
            <w:tcW w:w="720" w:type="dxa"/>
            <w:vAlign w:val="center"/>
          </w:tcPr>
          <w:p w14:paraId="3A0F595A" w14:textId="77777777" w:rsidR="00765914" w:rsidRDefault="00765914" w:rsidP="00F64D46">
            <w:pPr>
              <w:pStyle w:val="DaSyTableText"/>
              <w:jc w:val="center"/>
            </w:pPr>
          </w:p>
        </w:tc>
        <w:tc>
          <w:tcPr>
            <w:tcW w:w="720" w:type="dxa"/>
            <w:vAlign w:val="center"/>
          </w:tcPr>
          <w:p w14:paraId="79E3974D" w14:textId="77777777" w:rsidR="00765914" w:rsidRDefault="00765914" w:rsidP="00F64D46">
            <w:pPr>
              <w:pStyle w:val="DaSyTableText"/>
              <w:jc w:val="center"/>
            </w:pPr>
          </w:p>
        </w:tc>
        <w:tc>
          <w:tcPr>
            <w:tcW w:w="3600" w:type="dxa"/>
            <w:vAlign w:val="center"/>
          </w:tcPr>
          <w:p w14:paraId="2B305B5C" w14:textId="77777777" w:rsidR="00765914" w:rsidRDefault="00765914" w:rsidP="00291AB4">
            <w:pPr>
              <w:pStyle w:val="DaSyTableText"/>
            </w:pPr>
          </w:p>
        </w:tc>
      </w:tr>
      <w:tr w:rsidR="00765914" w14:paraId="2D1CC5E3" w14:textId="77777777" w:rsidTr="00291AB4">
        <w:trPr>
          <w:trHeight w:val="305"/>
        </w:trPr>
        <w:tc>
          <w:tcPr>
            <w:tcW w:w="5040" w:type="dxa"/>
            <w:hideMark/>
          </w:tcPr>
          <w:p w14:paraId="69110687" w14:textId="77777777" w:rsidR="00765914" w:rsidRDefault="00765914" w:rsidP="00D8556E">
            <w:pPr>
              <w:pStyle w:val="DaSyTableNumList"/>
              <w:numPr>
                <w:ilvl w:val="0"/>
                <w:numId w:val="10"/>
              </w:numPr>
            </w:pPr>
            <w:r>
              <w:t>Provided number of findings of noncompliance verified as corrected within one year</w:t>
            </w:r>
          </w:p>
        </w:tc>
        <w:tc>
          <w:tcPr>
            <w:tcW w:w="720" w:type="dxa"/>
            <w:vAlign w:val="center"/>
          </w:tcPr>
          <w:p w14:paraId="4D345311" w14:textId="77777777" w:rsidR="00765914" w:rsidRDefault="00765914" w:rsidP="00F64D46">
            <w:pPr>
              <w:pStyle w:val="DaSyTableText"/>
              <w:jc w:val="center"/>
            </w:pPr>
          </w:p>
        </w:tc>
        <w:tc>
          <w:tcPr>
            <w:tcW w:w="720" w:type="dxa"/>
            <w:vAlign w:val="center"/>
          </w:tcPr>
          <w:p w14:paraId="6B638DD6" w14:textId="77777777" w:rsidR="00765914" w:rsidRDefault="00765914" w:rsidP="00F64D46">
            <w:pPr>
              <w:pStyle w:val="DaSyTableText"/>
              <w:jc w:val="center"/>
            </w:pPr>
          </w:p>
        </w:tc>
        <w:tc>
          <w:tcPr>
            <w:tcW w:w="3600" w:type="dxa"/>
            <w:vAlign w:val="center"/>
          </w:tcPr>
          <w:p w14:paraId="654542B3" w14:textId="77777777" w:rsidR="00765914" w:rsidRDefault="00765914" w:rsidP="00291AB4">
            <w:pPr>
              <w:pStyle w:val="DaSyTableText"/>
            </w:pPr>
          </w:p>
        </w:tc>
      </w:tr>
      <w:tr w:rsidR="00765914" w14:paraId="09B1ABCC" w14:textId="77777777" w:rsidTr="00291AB4">
        <w:trPr>
          <w:trHeight w:val="305"/>
        </w:trPr>
        <w:tc>
          <w:tcPr>
            <w:tcW w:w="5040" w:type="dxa"/>
            <w:hideMark/>
          </w:tcPr>
          <w:p w14:paraId="43E06EC8" w14:textId="77777777" w:rsidR="00765914" w:rsidRDefault="00765914" w:rsidP="00D8556E">
            <w:pPr>
              <w:pStyle w:val="DaSyTableNumList"/>
              <w:numPr>
                <w:ilvl w:val="0"/>
                <w:numId w:val="10"/>
              </w:numPr>
            </w:pPr>
            <w:r>
              <w:t>Verified accuracy of number of findings of noncompliance subsequently corrected (</w:t>
            </w:r>
            <w:r w:rsidRPr="00F64D46">
              <w:rPr>
                <w:i/>
                <w:iCs/>
              </w:rPr>
              <w:t>Auto-calculated subtracting number of findings of noncompliance corrected in one year from the number of identified in previous FFY</w:t>
            </w:r>
            <w:r>
              <w:t>)</w:t>
            </w:r>
          </w:p>
        </w:tc>
        <w:tc>
          <w:tcPr>
            <w:tcW w:w="720" w:type="dxa"/>
            <w:vAlign w:val="center"/>
          </w:tcPr>
          <w:p w14:paraId="1406B5EB" w14:textId="77777777" w:rsidR="00765914" w:rsidRDefault="00765914" w:rsidP="00F64D46">
            <w:pPr>
              <w:pStyle w:val="DaSyTableText"/>
              <w:jc w:val="center"/>
            </w:pPr>
          </w:p>
        </w:tc>
        <w:tc>
          <w:tcPr>
            <w:tcW w:w="720" w:type="dxa"/>
            <w:vAlign w:val="center"/>
          </w:tcPr>
          <w:p w14:paraId="607DA1E1" w14:textId="77777777" w:rsidR="00765914" w:rsidRDefault="00765914" w:rsidP="00F64D46">
            <w:pPr>
              <w:pStyle w:val="DaSyTableText"/>
              <w:jc w:val="center"/>
            </w:pPr>
          </w:p>
        </w:tc>
        <w:tc>
          <w:tcPr>
            <w:tcW w:w="3600" w:type="dxa"/>
            <w:vAlign w:val="center"/>
          </w:tcPr>
          <w:p w14:paraId="4EB826B4" w14:textId="77777777" w:rsidR="00765914" w:rsidRDefault="00765914" w:rsidP="00291AB4">
            <w:pPr>
              <w:pStyle w:val="DaSyTableText"/>
            </w:pPr>
          </w:p>
        </w:tc>
      </w:tr>
      <w:tr w:rsidR="00765914" w14:paraId="3CAD8EE6" w14:textId="77777777" w:rsidTr="00291AB4">
        <w:trPr>
          <w:trHeight w:val="305"/>
        </w:trPr>
        <w:tc>
          <w:tcPr>
            <w:tcW w:w="5040" w:type="dxa"/>
            <w:hideMark/>
          </w:tcPr>
          <w:p w14:paraId="001873E0" w14:textId="77777777" w:rsidR="00765914" w:rsidRDefault="00765914" w:rsidP="00D8556E">
            <w:pPr>
              <w:pStyle w:val="DaSyTableNumList"/>
              <w:numPr>
                <w:ilvl w:val="0"/>
                <w:numId w:val="10"/>
              </w:numPr>
            </w:pPr>
            <w:r>
              <w:t xml:space="preserve">Described how state verified that the source of noncompliance is correctly implementing the </w:t>
            </w:r>
            <w:r w:rsidRPr="00505BAD">
              <w:t>regulatory requirements if previous FFY finding were verified as corrected</w:t>
            </w:r>
          </w:p>
        </w:tc>
        <w:tc>
          <w:tcPr>
            <w:tcW w:w="720" w:type="dxa"/>
            <w:vAlign w:val="center"/>
          </w:tcPr>
          <w:p w14:paraId="452205C8" w14:textId="77777777" w:rsidR="00765914" w:rsidRDefault="00765914" w:rsidP="00F64D46">
            <w:pPr>
              <w:pStyle w:val="DaSyTableText"/>
              <w:jc w:val="center"/>
            </w:pPr>
          </w:p>
        </w:tc>
        <w:tc>
          <w:tcPr>
            <w:tcW w:w="720" w:type="dxa"/>
            <w:vAlign w:val="center"/>
          </w:tcPr>
          <w:p w14:paraId="4544A658" w14:textId="77777777" w:rsidR="00765914" w:rsidRDefault="00765914" w:rsidP="00F64D46">
            <w:pPr>
              <w:pStyle w:val="DaSyTableText"/>
              <w:jc w:val="center"/>
            </w:pPr>
          </w:p>
        </w:tc>
        <w:tc>
          <w:tcPr>
            <w:tcW w:w="3600" w:type="dxa"/>
            <w:vAlign w:val="center"/>
          </w:tcPr>
          <w:p w14:paraId="75AE5987" w14:textId="77777777" w:rsidR="00765914" w:rsidRDefault="00765914" w:rsidP="00291AB4">
            <w:pPr>
              <w:pStyle w:val="DaSyTableText"/>
            </w:pPr>
          </w:p>
        </w:tc>
      </w:tr>
      <w:tr w:rsidR="00765914" w14:paraId="793AE661" w14:textId="77777777" w:rsidTr="00291AB4">
        <w:trPr>
          <w:trHeight w:val="305"/>
        </w:trPr>
        <w:tc>
          <w:tcPr>
            <w:tcW w:w="5040" w:type="dxa"/>
            <w:hideMark/>
          </w:tcPr>
          <w:p w14:paraId="694FD4F6" w14:textId="77777777" w:rsidR="00765914" w:rsidRDefault="00765914" w:rsidP="00D8556E">
            <w:pPr>
              <w:pStyle w:val="DaSyTableNumList"/>
              <w:numPr>
                <w:ilvl w:val="0"/>
                <w:numId w:val="10"/>
              </w:numPr>
            </w:pPr>
            <w:r>
              <w:t xml:space="preserve">Described how state verified that each </w:t>
            </w:r>
            <w:r w:rsidRPr="00505BAD">
              <w:rPr>
                <w:iCs/>
              </w:rPr>
              <w:t>individual case of noncompliance was corrected if previous FFY finding were verified as corrected</w:t>
            </w:r>
          </w:p>
        </w:tc>
        <w:tc>
          <w:tcPr>
            <w:tcW w:w="720" w:type="dxa"/>
            <w:vAlign w:val="center"/>
          </w:tcPr>
          <w:p w14:paraId="36A9BF2E" w14:textId="77777777" w:rsidR="00765914" w:rsidRDefault="00765914" w:rsidP="00F64D46">
            <w:pPr>
              <w:pStyle w:val="DaSyTableText"/>
              <w:jc w:val="center"/>
            </w:pPr>
          </w:p>
        </w:tc>
        <w:tc>
          <w:tcPr>
            <w:tcW w:w="720" w:type="dxa"/>
            <w:vAlign w:val="center"/>
          </w:tcPr>
          <w:p w14:paraId="29180B13" w14:textId="77777777" w:rsidR="00765914" w:rsidRDefault="00765914" w:rsidP="00F64D46">
            <w:pPr>
              <w:pStyle w:val="DaSyTableText"/>
              <w:jc w:val="center"/>
            </w:pPr>
          </w:p>
        </w:tc>
        <w:tc>
          <w:tcPr>
            <w:tcW w:w="3600" w:type="dxa"/>
            <w:vAlign w:val="center"/>
          </w:tcPr>
          <w:p w14:paraId="1A6D96B2" w14:textId="77777777" w:rsidR="00765914" w:rsidRDefault="00765914" w:rsidP="00291AB4">
            <w:pPr>
              <w:pStyle w:val="DaSyTableText"/>
            </w:pPr>
          </w:p>
        </w:tc>
      </w:tr>
      <w:tr w:rsidR="00765914" w14:paraId="1066CC0B" w14:textId="77777777" w:rsidTr="00291AB4">
        <w:trPr>
          <w:trHeight w:val="305"/>
        </w:trPr>
        <w:tc>
          <w:tcPr>
            <w:tcW w:w="5040" w:type="dxa"/>
            <w:hideMark/>
          </w:tcPr>
          <w:p w14:paraId="63A50E86" w14:textId="77777777" w:rsidR="00765914" w:rsidRDefault="00765914" w:rsidP="00D8556E">
            <w:pPr>
              <w:pStyle w:val="DaSyTableNumList"/>
              <w:numPr>
                <w:ilvl w:val="0"/>
                <w:numId w:val="10"/>
              </w:numPr>
              <w:rPr>
                <w:rFonts w:cstheme="minorBidi"/>
                <w:szCs w:val="16"/>
              </w:rPr>
            </w:pPr>
            <w:r>
              <w:t>Described actions taken if previous FFY findings of noncompliance were not yet corrected</w:t>
            </w:r>
          </w:p>
        </w:tc>
        <w:tc>
          <w:tcPr>
            <w:tcW w:w="720" w:type="dxa"/>
            <w:vAlign w:val="center"/>
          </w:tcPr>
          <w:p w14:paraId="4E2B0B1D" w14:textId="77777777" w:rsidR="00765914" w:rsidRDefault="00765914" w:rsidP="00F64D46">
            <w:pPr>
              <w:pStyle w:val="DaSyTableText"/>
              <w:jc w:val="center"/>
            </w:pPr>
          </w:p>
        </w:tc>
        <w:tc>
          <w:tcPr>
            <w:tcW w:w="720" w:type="dxa"/>
            <w:vAlign w:val="center"/>
          </w:tcPr>
          <w:p w14:paraId="6456289B" w14:textId="77777777" w:rsidR="00765914" w:rsidRDefault="00765914" w:rsidP="00F64D46">
            <w:pPr>
              <w:pStyle w:val="DaSyTableText"/>
              <w:jc w:val="center"/>
            </w:pPr>
          </w:p>
        </w:tc>
        <w:tc>
          <w:tcPr>
            <w:tcW w:w="3600" w:type="dxa"/>
            <w:vAlign w:val="center"/>
          </w:tcPr>
          <w:p w14:paraId="5860B0AD" w14:textId="77777777" w:rsidR="00765914" w:rsidRDefault="00765914" w:rsidP="00291AB4">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0D0DCFE7" w14:textId="1E94D9CC" w:rsidR="00765914" w:rsidRDefault="00765914">
      <w:pPr>
        <w:pStyle w:val="DaSyBulletL1"/>
      </w:pPr>
      <w:r>
        <w:t xml:space="preserve">Describe </w:t>
      </w:r>
      <w:r w:rsidRPr="00F64D46">
        <w:rPr>
          <w:b/>
          <w:bCs/>
        </w:rPr>
        <w:t>how</w:t>
      </w:r>
      <w:r>
        <w:t xml:space="preserve"> the state verified correction of </w:t>
      </w:r>
      <w:r w:rsidRPr="00F64D46">
        <w:rPr>
          <w:b/>
          <w:bCs/>
        </w:rPr>
        <w:t>both</w:t>
      </w:r>
      <w:r>
        <w:t xml:space="preserve"> the regulatory requirements and the individual cases of noncompliance. Both must be verified as corrected for a finding of noncompliance to be considered corrected. </w:t>
      </w:r>
      <w:r w:rsidR="00446F38">
        <w:t xml:space="preserve">See </w:t>
      </w:r>
      <w:hyperlink r:id="rId19" w:tooltip="OSEP Memorandum 09-02" w:history="1">
        <w:r w:rsidR="00446F38" w:rsidRPr="001C7F6A">
          <w:rPr>
            <w:rStyle w:val="Hyperlink"/>
          </w:rPr>
          <w:t>OSEP Memorandum 09-02</w:t>
        </w:r>
      </w:hyperlink>
      <w:r w:rsidR="0034317F">
        <w:t>.</w:t>
      </w:r>
    </w:p>
    <w:p w14:paraId="65ED96D3" w14:textId="0F65D78A" w:rsidR="00765914" w:rsidRDefault="00765914">
      <w:pPr>
        <w:pStyle w:val="DaSyBulletL1last"/>
        <w:rPr>
          <w:rFonts w:eastAsiaTheme="minorHAnsi"/>
        </w:rPr>
      </w:pPr>
      <w:r>
        <w:t xml:space="preserve">Describe </w:t>
      </w:r>
      <w:r w:rsidRPr="0023467D">
        <w:rPr>
          <w:b/>
          <w:bCs/>
        </w:rPr>
        <w:t>how</w:t>
      </w:r>
      <w:r>
        <w:t xml:space="preserve"> the state verified that each </w:t>
      </w:r>
      <w:r w:rsidR="008C1E4A">
        <w:t>district/LEA</w:t>
      </w:r>
      <w:r>
        <w:t xml:space="preserve"> is correctly implementing the regulatory requirements for </w:t>
      </w:r>
      <w:r w:rsidR="008C1E4A">
        <w:t>early childhood transition</w:t>
      </w:r>
      <w:r>
        <w:t xml:space="preserve"> (e.g., performing at 100%</w:t>
      </w:r>
      <w:r w:rsidR="008C1E4A">
        <w:t xml:space="preserve"> compliance</w:t>
      </w:r>
      <w:r>
        <w:t>) by including the following:</w:t>
      </w:r>
      <w:r w:rsidR="00F64D46">
        <w:t xml:space="preserve"> </w:t>
      </w:r>
    </w:p>
    <w:p w14:paraId="66C0088C" w14:textId="59AFE32E" w:rsidR="00765914" w:rsidRDefault="00765914">
      <w:pPr>
        <w:pStyle w:val="DaSyBulletL2"/>
      </w:pPr>
      <w:r>
        <w:t xml:space="preserve">Number of </w:t>
      </w:r>
      <w:r w:rsidR="008C1E4A">
        <w:t>d</w:t>
      </w:r>
      <w:r>
        <w:t>istricts</w:t>
      </w:r>
      <w:r w:rsidR="008C1E4A">
        <w:t>/LEAs</w:t>
      </w:r>
      <w:r>
        <w:t xml:space="preserve"> that had findings of noncompliance.</w:t>
      </w:r>
      <w:r w:rsidR="00F64D46">
        <w:t xml:space="preserve"> </w:t>
      </w:r>
      <w:r>
        <w:t xml:space="preserve">For example: Of the </w:t>
      </w:r>
      <w:r w:rsidR="007D316A">
        <w:t>10</w:t>
      </w:r>
      <w:r>
        <w:t xml:space="preserve">0 </w:t>
      </w:r>
      <w:r w:rsidR="007D316A">
        <w:t>LEAs</w:t>
      </w:r>
      <w:r w:rsidR="001C6409">
        <w:t xml:space="preserve"> </w:t>
      </w:r>
      <w:r>
        <w:t xml:space="preserve">in the state five </w:t>
      </w:r>
      <w:r w:rsidR="007D316A">
        <w:t>LEAs</w:t>
      </w:r>
      <w:r>
        <w:t xml:space="preserve"> had finding of noncompliance. A total of eight findings of noncompliance were identified across the five </w:t>
      </w:r>
      <w:r w:rsidR="00021F8D">
        <w:t>LEAs</w:t>
      </w:r>
      <w:r>
        <w:t xml:space="preserve">. </w:t>
      </w:r>
    </w:p>
    <w:p w14:paraId="7014D246" w14:textId="04727B15" w:rsidR="00765914" w:rsidRDefault="00765914">
      <w:pPr>
        <w:pStyle w:val="DaSyBulletL2Last"/>
      </w:pPr>
      <w:r>
        <w:t>Data source and the amount of updated or subsequent data reviewed to determine program/district is at 100%</w:t>
      </w:r>
      <w:r w:rsidR="006230BB">
        <w:t xml:space="preserve"> compliance</w:t>
      </w:r>
      <w:r>
        <w:t>. For example:</w:t>
      </w:r>
      <w:r w:rsidR="00F64D46">
        <w:t xml:space="preserve"> </w:t>
      </w:r>
      <w:r>
        <w:t xml:space="preserve">The state reviewed one month of updated or subsequent data from the state’s data system on all children </w:t>
      </w:r>
      <w:r w:rsidR="00021F8D">
        <w:t>who were referred to Part B from Part C for eligibility determination and IEP development for each of the five LEAs with findings</w:t>
      </w:r>
      <w:r>
        <w:t>.</w:t>
      </w:r>
      <w:r w:rsidR="00F64D46">
        <w:t xml:space="preserve"> </w:t>
      </w:r>
    </w:p>
    <w:p w14:paraId="69D3CB73" w14:textId="06B0002B" w:rsidR="00765914" w:rsidRDefault="00765914" w:rsidP="000E5094">
      <w:pPr>
        <w:pStyle w:val="DaSyBulletL3"/>
        <w:spacing w:after="120"/>
      </w:pPr>
      <w:r>
        <w:t xml:space="preserve">If different amounts of data were used to verify correction for each </w:t>
      </w:r>
      <w:r w:rsidR="000C0129">
        <w:t>d</w:t>
      </w:r>
      <w:r>
        <w:t>istrict</w:t>
      </w:r>
      <w:r w:rsidR="000C0129">
        <w:t>/LEA</w:t>
      </w:r>
      <w:r w:rsidR="00F64D46">
        <w:t xml:space="preserve"> </w:t>
      </w:r>
      <w:r>
        <w:t>based on the level and extent of the noncompliance describe those differences.</w:t>
      </w:r>
      <w:r w:rsidR="00F64D46">
        <w:t xml:space="preserve"> </w:t>
      </w:r>
      <w:r>
        <w:t xml:space="preserve">For example: For two </w:t>
      </w:r>
      <w:r w:rsidR="00540E88">
        <w:t>LEAs</w:t>
      </w:r>
      <w:r>
        <w:t xml:space="preserve">, each with one finding due to one child with noncompliance, five subsequent records for children </w:t>
      </w:r>
      <w:r w:rsidR="007109D3">
        <w:t xml:space="preserve">who were served in </w:t>
      </w:r>
      <w:r>
        <w:t xml:space="preserve">Part C </w:t>
      </w:r>
      <w:r w:rsidR="007109D3">
        <w:t xml:space="preserve">and referred to Part B </w:t>
      </w:r>
      <w:r>
        <w:t xml:space="preserve">were reviewed to determine if </w:t>
      </w:r>
      <w:r w:rsidR="00463B4B">
        <w:t xml:space="preserve">these children were found eligible and an </w:t>
      </w:r>
      <w:r w:rsidR="00901771">
        <w:t xml:space="preserve">IEP was developed and implemented by age three </w:t>
      </w:r>
      <w:r>
        <w:t xml:space="preserve">to verify correction. For one additional </w:t>
      </w:r>
      <w:r w:rsidR="00901771">
        <w:t>LEA</w:t>
      </w:r>
      <w:r>
        <w:t xml:space="preserve"> with a finding due to 10 children with noncompliance, 30 subsequent records for children </w:t>
      </w:r>
      <w:r w:rsidR="00901771">
        <w:t>who were served in</w:t>
      </w:r>
      <w:r>
        <w:t xml:space="preserve"> Part C </w:t>
      </w:r>
      <w:r w:rsidR="00901771">
        <w:t xml:space="preserve">and referred to Part B </w:t>
      </w:r>
      <w:r>
        <w:t xml:space="preserve">were reviewed to verify these children </w:t>
      </w:r>
      <w:r w:rsidR="00901771">
        <w:t>were found eligible for Part B and had an IEP developed and implemented by their third birthday.</w:t>
      </w:r>
      <w:r w:rsidR="001C6409">
        <w:t xml:space="preserve"> </w:t>
      </w:r>
      <w:r>
        <w:t xml:space="preserve">Based on the </w:t>
      </w:r>
      <w:r>
        <w:lastRenderedPageBreak/>
        <w:t xml:space="preserve">review of data, the state determined that each </w:t>
      </w:r>
      <w:r w:rsidR="008E2800">
        <w:t>LEA</w:t>
      </w:r>
      <w:r>
        <w:t xml:space="preserve"> was at 100%</w:t>
      </w:r>
      <w:r w:rsidR="006230BB">
        <w:t xml:space="preserve"> compliance</w:t>
      </w:r>
      <w:r>
        <w:t xml:space="preserve"> and correctly implementing the </w:t>
      </w:r>
      <w:r w:rsidR="002C3D5B">
        <w:t xml:space="preserve">early childhood </w:t>
      </w:r>
      <w:r>
        <w:t>transition requirements.</w:t>
      </w:r>
    </w:p>
    <w:p w14:paraId="7D30FD13" w14:textId="77777777" w:rsidR="00765914" w:rsidRDefault="00765914">
      <w:pPr>
        <w:pStyle w:val="DaSyBulletL1last"/>
      </w:pPr>
      <w:r>
        <w:t xml:space="preserve">Describe </w:t>
      </w:r>
      <w:r w:rsidRPr="00F64D46">
        <w:rPr>
          <w:b/>
          <w:bCs/>
        </w:rPr>
        <w:t>how</w:t>
      </w:r>
      <w:r>
        <w:t xml:space="preserve"> the state verified that each individual case of noncompliance was corrected by including the following:</w:t>
      </w:r>
    </w:p>
    <w:p w14:paraId="5B69BD3C" w14:textId="77777777" w:rsidR="00765914" w:rsidRDefault="00765914">
      <w:pPr>
        <w:pStyle w:val="DaSyBulletL2"/>
      </w:pPr>
      <w:r>
        <w:t xml:space="preserve">Number of children identified with noncompliance from previous FFY </w:t>
      </w:r>
    </w:p>
    <w:p w14:paraId="028D800A" w14:textId="23C8AC8A" w:rsidR="00765914" w:rsidRDefault="00765914">
      <w:pPr>
        <w:pStyle w:val="DaSyBulletL2"/>
      </w:pPr>
      <w:r>
        <w:t xml:space="preserve">Number of children for whom records were reviewed to determine if they received </w:t>
      </w:r>
      <w:r w:rsidR="00505BAD">
        <w:t xml:space="preserve">an evaluation and had an IEP </w:t>
      </w:r>
      <w:r w:rsidR="00A85754">
        <w:t>developed and implemented</w:t>
      </w:r>
      <w:r w:rsidR="00505BAD">
        <w:t xml:space="preserve"> </w:t>
      </w:r>
      <w:r>
        <w:t>although late unless they were no longer in the jurisdiction of the program.</w:t>
      </w:r>
      <w:r w:rsidR="00F64D46">
        <w:t xml:space="preserve"> </w:t>
      </w:r>
    </w:p>
    <w:p w14:paraId="0975BFED" w14:textId="77777777" w:rsidR="00765914" w:rsidRDefault="00765914">
      <w:pPr>
        <w:pStyle w:val="DaSyBulletL2"/>
      </w:pPr>
      <w:r>
        <w:t>Data source used to verify child correction (e.g., data system, child record)</w:t>
      </w:r>
    </w:p>
    <w:p w14:paraId="055094BC" w14:textId="13DF73C5" w:rsidR="00765914" w:rsidRDefault="00765914">
      <w:pPr>
        <w:pStyle w:val="DaSyBulletL2Last"/>
      </w:pPr>
      <w:r>
        <w:t xml:space="preserve">Total number of children verified as corrected (e.g., number who received </w:t>
      </w:r>
      <w:r w:rsidR="00A85754">
        <w:t xml:space="preserve">an evaluation and had an IEP developed and implemented </w:t>
      </w:r>
      <w:r>
        <w:t>although late and number who were no longer in the jurisdiction of the program)</w:t>
      </w:r>
    </w:p>
    <w:p w14:paraId="7F66AC27" w14:textId="77777777" w:rsidR="00765914" w:rsidRDefault="00765914">
      <w:pPr>
        <w:pStyle w:val="DaSyBulletL1"/>
        <w:rPr>
          <w:rFonts w:eastAsiaTheme="minorEastAsia"/>
        </w:rPr>
      </w:pPr>
      <w:r>
        <w:t>Describe the actions taken to address the noncompliance not verified as corrected including information regarding the nature of any continuing noncompliance, methods used to ensure correction, and any enforcement actions that were taken.</w:t>
      </w:r>
    </w:p>
    <w:p w14:paraId="20E74A23" w14:textId="78CFC075" w:rsidR="00765914" w:rsidRDefault="00765914" w:rsidP="001D0412">
      <w:pPr>
        <w:pStyle w:val="DaSyBulletL1last"/>
        <w:rPr>
          <w:rFonts w:eastAsiaTheme="minorHAnsi"/>
        </w:rPr>
      </w:pPr>
      <w:r>
        <w:t xml:space="preserve">Explain why the state did not identify any findings of noncompliance if the State reported less than 100% compliance for the previous reporting period. For example: In the previous FFY, there were 20 children identified with noncompliance across three </w:t>
      </w:r>
      <w:r w:rsidR="000E6680">
        <w:t>LEAs</w:t>
      </w:r>
      <w:r>
        <w:t xml:space="preserve">. The state verified correction of noncompliance for each of the three </w:t>
      </w:r>
      <w:r w:rsidR="000E6680">
        <w:t xml:space="preserve">LEAs </w:t>
      </w:r>
      <w:r>
        <w:t xml:space="preserve">prior to issuing findings (pre-correction). To verify this correction, the state reviewed records for each of the 20 children and determined they had </w:t>
      </w:r>
      <w:r w:rsidR="009E28E6">
        <w:t xml:space="preserve">been found eligible and had an IEP developed and implemented </w:t>
      </w:r>
      <w:r>
        <w:t xml:space="preserve">although late or they were no longer in the jurisdiction of the </w:t>
      </w:r>
      <w:r w:rsidR="00426968">
        <w:t>LEA</w:t>
      </w:r>
      <w:r>
        <w:t xml:space="preserve">. In addition, the state reviewed one month of updated or subsequent data on children </w:t>
      </w:r>
      <w:r w:rsidR="00FC322C">
        <w:t>w</w:t>
      </w:r>
      <w:r w:rsidR="000E6680">
        <w:t xml:space="preserve">ho were served in </w:t>
      </w:r>
      <w:r>
        <w:t>Part C</w:t>
      </w:r>
      <w:r w:rsidR="000E6680">
        <w:t xml:space="preserve"> and referred to Part B</w:t>
      </w:r>
      <w:r>
        <w:t xml:space="preserve"> for each of the three </w:t>
      </w:r>
      <w:r w:rsidR="008109EA">
        <w:t>LEAs</w:t>
      </w:r>
      <w:r>
        <w:t xml:space="preserve"> and </w:t>
      </w:r>
      <w:r w:rsidR="00F72BC7">
        <w:t>verified</w:t>
      </w:r>
      <w:r>
        <w:t xml:space="preserve"> these children in each of the </w:t>
      </w:r>
      <w:r w:rsidR="008109EA">
        <w:t>LEAs were found eligible and had an IEP developed and implemented by age three</w:t>
      </w:r>
      <w:r w:rsidR="00325082">
        <w:t>.</w:t>
      </w:r>
      <w:r w:rsidR="001C6409">
        <w:t xml:space="preserve"> </w:t>
      </w:r>
      <w:r w:rsidR="006230BB" w:rsidRPr="4A85EBA2">
        <w:rPr>
          <w:rFonts w:eastAsia="Arial" w:cs="Arial"/>
          <w:color w:val="000000" w:themeColor="text1"/>
          <w:szCs w:val="22"/>
        </w:rPr>
        <w:t xml:space="preserve">The state confirmed each </w:t>
      </w:r>
      <w:r w:rsidR="006230BB">
        <w:rPr>
          <w:rFonts w:eastAsia="Arial" w:cs="Arial"/>
          <w:color w:val="000000" w:themeColor="text1"/>
          <w:szCs w:val="22"/>
        </w:rPr>
        <w:t>LEA</w:t>
      </w:r>
      <w:r w:rsidR="006230BB" w:rsidRPr="4A85EBA2">
        <w:rPr>
          <w:rFonts w:eastAsia="Arial" w:cs="Arial"/>
          <w:color w:val="000000" w:themeColor="text1"/>
          <w:szCs w:val="22"/>
        </w:rPr>
        <w:t xml:space="preserve"> was performing at 100%</w:t>
      </w:r>
      <w:r w:rsidR="006230BB">
        <w:rPr>
          <w:rFonts w:eastAsia="Arial" w:cs="Arial"/>
          <w:color w:val="000000" w:themeColor="text1"/>
          <w:szCs w:val="22"/>
        </w:rPr>
        <w:t xml:space="preserve"> compliance</w:t>
      </w:r>
      <w:r w:rsidR="006230BB" w:rsidRPr="4A85EBA2">
        <w:rPr>
          <w:rFonts w:eastAsia="Arial" w:cs="Arial"/>
          <w:color w:val="000000" w:themeColor="text1"/>
          <w:szCs w:val="22"/>
        </w:rPr>
        <w:t xml:space="preserve"> and implementing the timely </w:t>
      </w:r>
      <w:r w:rsidR="00A85754">
        <w:rPr>
          <w:rFonts w:eastAsia="Arial" w:cs="Arial"/>
          <w:color w:val="000000" w:themeColor="text1"/>
          <w:szCs w:val="22"/>
        </w:rPr>
        <w:t>early childhood transition</w:t>
      </w:r>
      <w:r w:rsidR="006230BB" w:rsidRPr="4A85EBA2">
        <w:rPr>
          <w:rFonts w:eastAsia="Arial" w:cs="Arial"/>
          <w:color w:val="000000" w:themeColor="text1"/>
          <w:szCs w:val="22"/>
        </w:rPr>
        <w:t xml:space="preserve"> requirements</w:t>
      </w:r>
      <w:r w:rsidR="006230BB">
        <w:rPr>
          <w:rFonts w:eastAsia="Arial" w:cs="Arial"/>
          <w:color w:val="000000" w:themeColor="text1"/>
          <w:szCs w:val="22"/>
        </w:rPr>
        <w:t>.</w:t>
      </w:r>
    </w:p>
    <w:p w14:paraId="684FE701" w14:textId="77777777" w:rsidR="00765914" w:rsidRDefault="00765914" w:rsidP="00F64D46">
      <w:pPr>
        <w:pStyle w:val="DaSyBriefHeading1"/>
      </w:pPr>
      <w:r>
        <w:t>4. Correction of Findings of Noncompliance Identified Prior to Previous FFY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F52225" w14:paraId="61AD18C0" w14:textId="77777777" w:rsidTr="001D6C9E">
        <w:trPr>
          <w:trHeight w:val="305"/>
          <w:tblHeader/>
        </w:trPr>
        <w:tc>
          <w:tcPr>
            <w:tcW w:w="5122" w:type="dxa"/>
            <w:hideMark/>
          </w:tcPr>
          <w:p w14:paraId="5C5E02E1" w14:textId="77777777" w:rsidR="00765914" w:rsidRDefault="00765914" w:rsidP="00F52225">
            <w:pPr>
              <w:pStyle w:val="DaSyTableHeading"/>
            </w:pPr>
            <w:r>
              <w:t>Were the following completed?</w:t>
            </w:r>
          </w:p>
        </w:tc>
        <w:tc>
          <w:tcPr>
            <w:tcW w:w="720" w:type="dxa"/>
            <w:vAlign w:val="bottom"/>
            <w:hideMark/>
          </w:tcPr>
          <w:p w14:paraId="1DA152B3" w14:textId="77777777" w:rsidR="00765914" w:rsidRDefault="00765914" w:rsidP="00F52225">
            <w:pPr>
              <w:pStyle w:val="DaSyTableHeading"/>
              <w:jc w:val="center"/>
              <w:rPr>
                <w:rFonts w:eastAsiaTheme="minorHAnsi"/>
              </w:rPr>
            </w:pPr>
            <w:r>
              <w:t>Yes</w:t>
            </w:r>
          </w:p>
        </w:tc>
        <w:tc>
          <w:tcPr>
            <w:tcW w:w="720" w:type="dxa"/>
            <w:vAlign w:val="bottom"/>
            <w:hideMark/>
          </w:tcPr>
          <w:p w14:paraId="50EE5227" w14:textId="77777777" w:rsidR="00765914" w:rsidRDefault="00765914" w:rsidP="00F52225">
            <w:pPr>
              <w:pStyle w:val="DaSyTableHeading"/>
              <w:jc w:val="center"/>
            </w:pPr>
            <w:r>
              <w:t>No</w:t>
            </w:r>
          </w:p>
        </w:tc>
        <w:tc>
          <w:tcPr>
            <w:tcW w:w="3600" w:type="dxa"/>
            <w:hideMark/>
          </w:tcPr>
          <w:p w14:paraId="61D273B0" w14:textId="77777777" w:rsidR="00765914" w:rsidRDefault="00765914" w:rsidP="00F52225">
            <w:pPr>
              <w:pStyle w:val="DaSyTableHeading"/>
            </w:pPr>
            <w:r>
              <w:t>Notes</w:t>
            </w:r>
          </w:p>
        </w:tc>
      </w:tr>
      <w:tr w:rsidR="00F52225" w14:paraId="652D735E" w14:textId="77777777" w:rsidTr="00291AB4">
        <w:trPr>
          <w:trHeight w:val="305"/>
        </w:trPr>
        <w:tc>
          <w:tcPr>
            <w:tcW w:w="5122" w:type="dxa"/>
            <w:hideMark/>
          </w:tcPr>
          <w:p w14:paraId="489B7A95" w14:textId="77777777" w:rsidR="00765914" w:rsidRDefault="00765914">
            <w:pPr>
              <w:pStyle w:val="DaSyTableNumList"/>
              <w:numPr>
                <w:ilvl w:val="0"/>
                <w:numId w:val="14"/>
              </w:numPr>
            </w:pPr>
            <w:r>
              <w:t>Provided number of findings of noncompliance identified</w:t>
            </w:r>
          </w:p>
        </w:tc>
        <w:tc>
          <w:tcPr>
            <w:tcW w:w="720" w:type="dxa"/>
            <w:vAlign w:val="center"/>
          </w:tcPr>
          <w:p w14:paraId="0FBA7123" w14:textId="77777777" w:rsidR="00765914" w:rsidRDefault="00765914" w:rsidP="00291AB4">
            <w:pPr>
              <w:pStyle w:val="DaSyTableText"/>
              <w:jc w:val="center"/>
            </w:pPr>
          </w:p>
        </w:tc>
        <w:tc>
          <w:tcPr>
            <w:tcW w:w="720" w:type="dxa"/>
            <w:vAlign w:val="center"/>
          </w:tcPr>
          <w:p w14:paraId="7E92F85E" w14:textId="77777777" w:rsidR="00765914" w:rsidRDefault="00765914" w:rsidP="00291AB4">
            <w:pPr>
              <w:pStyle w:val="DaSyTableText"/>
              <w:jc w:val="center"/>
            </w:pPr>
          </w:p>
        </w:tc>
        <w:tc>
          <w:tcPr>
            <w:tcW w:w="3600" w:type="dxa"/>
            <w:vAlign w:val="center"/>
          </w:tcPr>
          <w:p w14:paraId="674F383D" w14:textId="77777777" w:rsidR="00765914" w:rsidRDefault="00765914" w:rsidP="00291AB4">
            <w:pPr>
              <w:pStyle w:val="DaSyTableText"/>
            </w:pPr>
          </w:p>
        </w:tc>
      </w:tr>
      <w:tr w:rsidR="00F52225" w14:paraId="24130655" w14:textId="77777777" w:rsidTr="00291AB4">
        <w:trPr>
          <w:trHeight w:val="305"/>
        </w:trPr>
        <w:tc>
          <w:tcPr>
            <w:tcW w:w="5122" w:type="dxa"/>
            <w:hideMark/>
          </w:tcPr>
          <w:p w14:paraId="1BAFDCFB" w14:textId="77777777" w:rsidR="00765914" w:rsidRDefault="00765914" w:rsidP="00D8556E">
            <w:pPr>
              <w:pStyle w:val="DaSyTableNumList"/>
              <w:numPr>
                <w:ilvl w:val="0"/>
                <w:numId w:val="10"/>
              </w:numPr>
            </w:pPr>
            <w:r>
              <w:t>Provided number of findings of noncompliance verified as corrected within one year</w:t>
            </w:r>
          </w:p>
        </w:tc>
        <w:tc>
          <w:tcPr>
            <w:tcW w:w="720" w:type="dxa"/>
            <w:vAlign w:val="center"/>
          </w:tcPr>
          <w:p w14:paraId="44BD3804" w14:textId="77777777" w:rsidR="00765914" w:rsidRDefault="00765914" w:rsidP="00291AB4">
            <w:pPr>
              <w:pStyle w:val="DaSyTableText"/>
              <w:jc w:val="center"/>
            </w:pPr>
          </w:p>
        </w:tc>
        <w:tc>
          <w:tcPr>
            <w:tcW w:w="720" w:type="dxa"/>
            <w:vAlign w:val="center"/>
          </w:tcPr>
          <w:p w14:paraId="2A1AB916" w14:textId="77777777" w:rsidR="00765914" w:rsidRDefault="00765914" w:rsidP="00291AB4">
            <w:pPr>
              <w:pStyle w:val="DaSyTableText"/>
              <w:jc w:val="center"/>
            </w:pPr>
          </w:p>
        </w:tc>
        <w:tc>
          <w:tcPr>
            <w:tcW w:w="3600" w:type="dxa"/>
            <w:vAlign w:val="center"/>
          </w:tcPr>
          <w:p w14:paraId="5E3B4D58" w14:textId="77777777" w:rsidR="00765914" w:rsidRDefault="00765914" w:rsidP="00291AB4">
            <w:pPr>
              <w:pStyle w:val="DaSyTableText"/>
            </w:pPr>
          </w:p>
        </w:tc>
      </w:tr>
      <w:tr w:rsidR="00F52225" w14:paraId="7B7DDB3E" w14:textId="77777777" w:rsidTr="00291AB4">
        <w:trPr>
          <w:trHeight w:val="305"/>
        </w:trPr>
        <w:tc>
          <w:tcPr>
            <w:tcW w:w="5122" w:type="dxa"/>
            <w:hideMark/>
          </w:tcPr>
          <w:p w14:paraId="08E6AACC" w14:textId="77777777" w:rsidR="00765914" w:rsidRDefault="00765914" w:rsidP="00D8556E">
            <w:pPr>
              <w:pStyle w:val="DaSyTableNumList"/>
              <w:numPr>
                <w:ilvl w:val="0"/>
                <w:numId w:val="10"/>
              </w:numPr>
            </w:pPr>
            <w:r>
              <w:t>Verified accuracy of number of findings of noncompliance subsequently corrected (Auto-calculated subtracting number of findings of noncompliance corrected in one year from the number of identified in previous FFY)</w:t>
            </w:r>
          </w:p>
        </w:tc>
        <w:tc>
          <w:tcPr>
            <w:tcW w:w="720" w:type="dxa"/>
            <w:vAlign w:val="center"/>
          </w:tcPr>
          <w:p w14:paraId="14330544" w14:textId="77777777" w:rsidR="00765914" w:rsidRDefault="00765914" w:rsidP="00291AB4">
            <w:pPr>
              <w:pStyle w:val="DaSyTableText"/>
              <w:jc w:val="center"/>
            </w:pPr>
          </w:p>
        </w:tc>
        <w:tc>
          <w:tcPr>
            <w:tcW w:w="720" w:type="dxa"/>
            <w:vAlign w:val="center"/>
          </w:tcPr>
          <w:p w14:paraId="045DBB2D" w14:textId="77777777" w:rsidR="00765914" w:rsidRDefault="00765914" w:rsidP="00291AB4">
            <w:pPr>
              <w:pStyle w:val="DaSyTableText"/>
              <w:jc w:val="center"/>
            </w:pPr>
          </w:p>
        </w:tc>
        <w:tc>
          <w:tcPr>
            <w:tcW w:w="3600" w:type="dxa"/>
            <w:vAlign w:val="center"/>
          </w:tcPr>
          <w:p w14:paraId="1AE26D0A" w14:textId="77777777" w:rsidR="00765914" w:rsidRDefault="00765914" w:rsidP="00291AB4">
            <w:pPr>
              <w:pStyle w:val="DaSyTableText"/>
            </w:pPr>
          </w:p>
        </w:tc>
      </w:tr>
      <w:tr w:rsidR="00F52225" w14:paraId="0A6F4608" w14:textId="77777777" w:rsidTr="00291AB4">
        <w:trPr>
          <w:trHeight w:val="305"/>
        </w:trPr>
        <w:tc>
          <w:tcPr>
            <w:tcW w:w="5122" w:type="dxa"/>
            <w:hideMark/>
          </w:tcPr>
          <w:p w14:paraId="2650C5B9" w14:textId="77777777" w:rsidR="00765914" w:rsidRPr="00A85754" w:rsidRDefault="00765914" w:rsidP="00D8556E">
            <w:pPr>
              <w:pStyle w:val="DaSyTableNumList"/>
              <w:numPr>
                <w:ilvl w:val="0"/>
                <w:numId w:val="10"/>
              </w:numPr>
            </w:pPr>
            <w:r w:rsidRPr="00A85754">
              <w:t>Described how state verified that the source of noncompliance is correctly implementing the regulatory requirements if previous FFY finding were verified as corrected</w:t>
            </w:r>
          </w:p>
        </w:tc>
        <w:tc>
          <w:tcPr>
            <w:tcW w:w="720" w:type="dxa"/>
            <w:vAlign w:val="center"/>
          </w:tcPr>
          <w:p w14:paraId="03BE08C7" w14:textId="77777777" w:rsidR="00765914" w:rsidRDefault="00765914" w:rsidP="00291AB4">
            <w:pPr>
              <w:pStyle w:val="DaSyTableText"/>
              <w:jc w:val="center"/>
            </w:pPr>
          </w:p>
        </w:tc>
        <w:tc>
          <w:tcPr>
            <w:tcW w:w="720" w:type="dxa"/>
            <w:vAlign w:val="center"/>
          </w:tcPr>
          <w:p w14:paraId="2C63611B" w14:textId="77777777" w:rsidR="00765914" w:rsidRDefault="00765914" w:rsidP="00291AB4">
            <w:pPr>
              <w:pStyle w:val="DaSyTableText"/>
              <w:jc w:val="center"/>
            </w:pPr>
          </w:p>
        </w:tc>
        <w:tc>
          <w:tcPr>
            <w:tcW w:w="3600" w:type="dxa"/>
            <w:vAlign w:val="center"/>
          </w:tcPr>
          <w:p w14:paraId="7B912617" w14:textId="77777777" w:rsidR="00765914" w:rsidRDefault="00765914" w:rsidP="00291AB4">
            <w:pPr>
              <w:pStyle w:val="DaSyTableText"/>
            </w:pPr>
          </w:p>
        </w:tc>
      </w:tr>
      <w:tr w:rsidR="00F52225" w14:paraId="0F1ED191" w14:textId="77777777" w:rsidTr="00291AB4">
        <w:trPr>
          <w:trHeight w:val="305"/>
        </w:trPr>
        <w:tc>
          <w:tcPr>
            <w:tcW w:w="5122" w:type="dxa"/>
            <w:hideMark/>
          </w:tcPr>
          <w:p w14:paraId="69DE562E" w14:textId="77777777" w:rsidR="00765914" w:rsidRPr="00A85754" w:rsidRDefault="00765914" w:rsidP="00D8556E">
            <w:pPr>
              <w:pStyle w:val="DaSyTableNumList"/>
              <w:numPr>
                <w:ilvl w:val="0"/>
                <w:numId w:val="10"/>
              </w:numPr>
            </w:pPr>
            <w:r w:rsidRPr="00A85754">
              <w:lastRenderedPageBreak/>
              <w:t>Described how state verified that each individual case of noncompliance was corrected if previous FFY finding were verified as corrected</w:t>
            </w:r>
          </w:p>
        </w:tc>
        <w:tc>
          <w:tcPr>
            <w:tcW w:w="720" w:type="dxa"/>
            <w:vAlign w:val="center"/>
          </w:tcPr>
          <w:p w14:paraId="119D022C" w14:textId="77777777" w:rsidR="00765914" w:rsidRDefault="00765914" w:rsidP="00291AB4">
            <w:pPr>
              <w:pStyle w:val="DaSyTableText"/>
              <w:jc w:val="center"/>
            </w:pPr>
          </w:p>
        </w:tc>
        <w:tc>
          <w:tcPr>
            <w:tcW w:w="720" w:type="dxa"/>
            <w:vAlign w:val="center"/>
          </w:tcPr>
          <w:p w14:paraId="4F691532" w14:textId="77777777" w:rsidR="00765914" w:rsidRDefault="00765914" w:rsidP="00291AB4">
            <w:pPr>
              <w:pStyle w:val="DaSyTableText"/>
              <w:jc w:val="center"/>
            </w:pPr>
          </w:p>
        </w:tc>
        <w:tc>
          <w:tcPr>
            <w:tcW w:w="3600" w:type="dxa"/>
            <w:vAlign w:val="center"/>
          </w:tcPr>
          <w:p w14:paraId="0D5EF662" w14:textId="77777777" w:rsidR="00765914" w:rsidRDefault="00765914" w:rsidP="00291AB4">
            <w:pPr>
              <w:pStyle w:val="DaSyTableText"/>
            </w:pPr>
          </w:p>
        </w:tc>
      </w:tr>
      <w:tr w:rsidR="00F52225" w14:paraId="7A18E3EF" w14:textId="77777777" w:rsidTr="00291AB4">
        <w:trPr>
          <w:trHeight w:val="305"/>
        </w:trPr>
        <w:tc>
          <w:tcPr>
            <w:tcW w:w="5122" w:type="dxa"/>
            <w:hideMark/>
          </w:tcPr>
          <w:p w14:paraId="2C5A517D" w14:textId="77777777" w:rsidR="00765914" w:rsidRPr="00A85754" w:rsidRDefault="00765914" w:rsidP="00D8556E">
            <w:pPr>
              <w:pStyle w:val="DaSyTableNumList"/>
              <w:numPr>
                <w:ilvl w:val="0"/>
                <w:numId w:val="10"/>
              </w:numPr>
              <w:rPr>
                <w:rFonts w:cstheme="minorBidi"/>
                <w:szCs w:val="16"/>
              </w:rPr>
            </w:pPr>
            <w:r w:rsidRPr="00A85754">
              <w:t>Described actions taken if previous FFY findings of noncompliance were not yet corrected</w:t>
            </w:r>
          </w:p>
        </w:tc>
        <w:tc>
          <w:tcPr>
            <w:tcW w:w="720" w:type="dxa"/>
            <w:vAlign w:val="center"/>
          </w:tcPr>
          <w:p w14:paraId="1FF4E986" w14:textId="77777777" w:rsidR="00765914" w:rsidRDefault="00765914" w:rsidP="00291AB4">
            <w:pPr>
              <w:pStyle w:val="DaSyTableText"/>
              <w:jc w:val="center"/>
            </w:pPr>
          </w:p>
        </w:tc>
        <w:tc>
          <w:tcPr>
            <w:tcW w:w="720" w:type="dxa"/>
            <w:vAlign w:val="center"/>
          </w:tcPr>
          <w:p w14:paraId="11AF8D9A" w14:textId="77777777" w:rsidR="00765914" w:rsidRDefault="00765914" w:rsidP="00291AB4">
            <w:pPr>
              <w:pStyle w:val="DaSyTableText"/>
              <w:jc w:val="center"/>
            </w:pPr>
          </w:p>
        </w:tc>
        <w:tc>
          <w:tcPr>
            <w:tcW w:w="3600" w:type="dxa"/>
            <w:vAlign w:val="center"/>
          </w:tcPr>
          <w:p w14:paraId="16D81135" w14:textId="77777777" w:rsidR="00765914" w:rsidRDefault="00765914" w:rsidP="00291AB4">
            <w:pPr>
              <w:pStyle w:val="DaSyTableText"/>
            </w:pPr>
          </w:p>
        </w:tc>
      </w:tr>
    </w:tbl>
    <w:p w14:paraId="27ED452E" w14:textId="77777777" w:rsidR="00765914" w:rsidRDefault="00765914" w:rsidP="00F64D46">
      <w:pPr>
        <w:pStyle w:val="DaSyBriefHeading2"/>
        <w:rPr>
          <w:rFonts w:asciiTheme="majorHAnsi" w:hAnsiTheme="majorHAnsi" w:cstheme="majorBidi"/>
          <w:szCs w:val="26"/>
        </w:rPr>
      </w:pPr>
      <w:r>
        <w:t>Tips (if there were identified findings of noncompliance prior to the previous year, i.e., longstanding noncompliance):</w:t>
      </w:r>
    </w:p>
    <w:p w14:paraId="5483CB34" w14:textId="35605054" w:rsidR="00765914" w:rsidRDefault="00765914">
      <w:pPr>
        <w:pStyle w:val="DaSyBulletL1"/>
      </w:pPr>
      <w:r>
        <w:t xml:space="preserve">Describe </w:t>
      </w:r>
      <w:r w:rsidRPr="00F64D46">
        <w:rPr>
          <w:b/>
          <w:bCs/>
        </w:rPr>
        <w:t>how</w:t>
      </w:r>
      <w:r>
        <w:t xml:space="preserve"> the state verified correction of </w:t>
      </w:r>
      <w:r w:rsidRPr="00F64D46">
        <w:rPr>
          <w:b/>
          <w:bCs/>
        </w:rPr>
        <w:t>both</w:t>
      </w:r>
      <w:r>
        <w:t xml:space="preserve"> the regulatory requirements and the individual cases of noncompliance.</w:t>
      </w:r>
      <w:r w:rsidR="00F64D46">
        <w:t xml:space="preserve"> </w:t>
      </w:r>
      <w:r>
        <w:t>Both must be verified as corrected for a finding of noncompliance to be considered corrected.</w:t>
      </w:r>
      <w:r w:rsidR="00F64D46">
        <w:t xml:space="preserve"> </w:t>
      </w:r>
      <w:r w:rsidR="0034317F">
        <w:t xml:space="preserve">See </w:t>
      </w:r>
      <w:hyperlink r:id="rId20" w:tooltip="OSEP Memorandum 09-02" w:history="1">
        <w:r w:rsidR="0034317F" w:rsidRPr="001C7F6A">
          <w:rPr>
            <w:rStyle w:val="Hyperlink"/>
          </w:rPr>
          <w:t>OSEP Memorandum 09-02</w:t>
        </w:r>
      </w:hyperlink>
      <w:r w:rsidR="001D5141">
        <w:t>.</w:t>
      </w:r>
    </w:p>
    <w:p w14:paraId="5F176D65" w14:textId="14C181C0" w:rsidR="00765914" w:rsidRDefault="00765914">
      <w:pPr>
        <w:pStyle w:val="DaSyBulletL1last"/>
        <w:rPr>
          <w:rFonts w:eastAsiaTheme="minorHAnsi"/>
        </w:rPr>
      </w:pPr>
      <w:r>
        <w:t xml:space="preserve">Describe </w:t>
      </w:r>
      <w:r w:rsidRPr="00F64D46">
        <w:rPr>
          <w:b/>
          <w:bCs/>
        </w:rPr>
        <w:t>how</w:t>
      </w:r>
      <w:r>
        <w:t xml:space="preserve"> the state verified that each</w:t>
      </w:r>
      <w:r w:rsidR="001D5141">
        <w:t xml:space="preserve"> district/LEA</w:t>
      </w:r>
      <w:r>
        <w:t xml:space="preserve"> is correctly implementing the regulatory requirements for timely services (e.g., performing at 100%</w:t>
      </w:r>
      <w:r w:rsidR="006E4C57">
        <w:t xml:space="preserve"> compliance</w:t>
      </w:r>
      <w:r>
        <w:t>) by including the following:</w:t>
      </w:r>
      <w:r w:rsidR="00F64D46">
        <w:t xml:space="preserve"> </w:t>
      </w:r>
    </w:p>
    <w:p w14:paraId="20CC9DED" w14:textId="00041E5C" w:rsidR="00765914" w:rsidRDefault="00765914">
      <w:pPr>
        <w:pStyle w:val="DaSyBulletL2"/>
        <w:rPr>
          <w:i/>
        </w:rPr>
      </w:pPr>
      <w:r>
        <w:t>Number of programs/districts that had findings of noncompliance</w:t>
      </w:r>
      <w:r w:rsidR="00011CC1">
        <w:t>.</w:t>
      </w:r>
      <w:r>
        <w:t xml:space="preserve"> For an example, see </w:t>
      </w:r>
      <w:r w:rsidR="001D5141">
        <w:t>3</w:t>
      </w:r>
      <w:r>
        <w:t xml:space="preserve"> above in the section on </w:t>
      </w:r>
      <w:r>
        <w:rPr>
          <w:i/>
        </w:rPr>
        <w:t xml:space="preserve">Tips </w:t>
      </w:r>
      <w:r>
        <w:rPr>
          <w:i/>
          <w:iCs/>
        </w:rPr>
        <w:t>(</w:t>
      </w:r>
      <w:r>
        <w:rPr>
          <w:i/>
        </w:rPr>
        <w:t>if there were identified findings of noncompliance in the previous year</w:t>
      </w:r>
      <w:r>
        <w:rPr>
          <w:i/>
          <w:iCs/>
        </w:rPr>
        <w:t>).</w:t>
      </w:r>
      <w:r>
        <w:rPr>
          <w:i/>
        </w:rPr>
        <w:t xml:space="preserve"> </w:t>
      </w:r>
    </w:p>
    <w:p w14:paraId="64D34597" w14:textId="5A13B79B" w:rsidR="00765914" w:rsidRDefault="00765914">
      <w:pPr>
        <w:pStyle w:val="DaSyBulletL2Last"/>
        <w:rPr>
          <w:i/>
        </w:rPr>
      </w:pPr>
      <w:r>
        <w:t>Data source and the amount of updated or subsequent data reviewed to determine district</w:t>
      </w:r>
      <w:r w:rsidR="006E4C57">
        <w:t>/LEA</w:t>
      </w:r>
      <w:r>
        <w:t xml:space="preserve"> is at 100%</w:t>
      </w:r>
      <w:r w:rsidR="006E4C57">
        <w:t xml:space="preserve"> compliance</w:t>
      </w:r>
      <w:r>
        <w:t xml:space="preserve">. If different amounts of data were used to verify correction for each program/district describe those differences. For examples, see </w:t>
      </w:r>
      <w:r w:rsidR="006E4C57">
        <w:t>3</w:t>
      </w:r>
      <w:r>
        <w:t xml:space="preserve"> above in the section on </w:t>
      </w:r>
      <w:r>
        <w:rPr>
          <w:i/>
        </w:rPr>
        <w:t xml:space="preserve">Tips </w:t>
      </w:r>
      <w:r>
        <w:rPr>
          <w:i/>
          <w:iCs/>
        </w:rPr>
        <w:t>(</w:t>
      </w:r>
      <w:r>
        <w:rPr>
          <w:i/>
        </w:rPr>
        <w:t>if there were identified findings of noncompliance in the previous year</w:t>
      </w:r>
      <w:r>
        <w:rPr>
          <w:i/>
          <w:iCs/>
        </w:rPr>
        <w:t>).</w:t>
      </w:r>
      <w:r>
        <w:rPr>
          <w:i/>
        </w:rPr>
        <w:t xml:space="preserve"> </w:t>
      </w:r>
    </w:p>
    <w:p w14:paraId="1821B069" w14:textId="77777777" w:rsidR="00765914" w:rsidRDefault="00765914">
      <w:pPr>
        <w:pStyle w:val="DaSyBulletL1last"/>
        <w:keepNext/>
      </w:pPr>
      <w:r>
        <w:t xml:space="preserve">Describe </w:t>
      </w:r>
      <w:r w:rsidRPr="00B4078D">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FFY </w:t>
      </w:r>
    </w:p>
    <w:p w14:paraId="52E2540E" w14:textId="18F59E1B" w:rsidR="00765914" w:rsidRDefault="00765914">
      <w:pPr>
        <w:pStyle w:val="DaSyBulletL2"/>
      </w:pPr>
      <w:r>
        <w:t>Number of children for whom records were reviewed to determine if they</w:t>
      </w:r>
      <w:r w:rsidR="00EA2F5A" w:rsidRPr="00EA2F5A">
        <w:t xml:space="preserve"> </w:t>
      </w:r>
      <w:r w:rsidR="00EA2F5A">
        <w:t xml:space="preserve">had been found eligible and had an IEP developed and implemented although late or </w:t>
      </w:r>
      <w:r w:rsidR="00121673">
        <w:t>were</w:t>
      </w:r>
      <w:r w:rsidR="00EA2F5A">
        <w:t xml:space="preserve"> no longer in the jurisdiction of the LEA</w:t>
      </w:r>
      <w:r>
        <w:t>.</w:t>
      </w:r>
      <w:r w:rsidR="00F64D46">
        <w:t xml:space="preserve"> </w:t>
      </w:r>
    </w:p>
    <w:p w14:paraId="4FBF896E" w14:textId="77777777" w:rsidR="00765914" w:rsidRDefault="00765914">
      <w:pPr>
        <w:pStyle w:val="DaSyBulletL2"/>
      </w:pPr>
      <w:r>
        <w:t>Data source used to verify child correction (e.g., data system, child record)</w:t>
      </w:r>
    </w:p>
    <w:p w14:paraId="020833D5" w14:textId="1BAF0111" w:rsidR="00765914" w:rsidRDefault="00765914">
      <w:pPr>
        <w:pStyle w:val="DaSyBulletL2Last"/>
      </w:pPr>
      <w:r>
        <w:t xml:space="preserve">Total number of children verified as corrected (e.g., number who received </w:t>
      </w:r>
      <w:r w:rsidR="00A85754">
        <w:t xml:space="preserve">an evaluation and had an IEP developed and implemented </w:t>
      </w:r>
      <w:r>
        <w:t>although late and number who were no longer in the jurisdiction of the program)</w:t>
      </w:r>
    </w:p>
    <w:p w14:paraId="0FB910F4" w14:textId="20FF7C94" w:rsidR="00765914" w:rsidRPr="00CA3607" w:rsidRDefault="00765914">
      <w:pPr>
        <w:pStyle w:val="DaSyBulletL1"/>
        <w:rPr>
          <w:rFonts w:eastAsiaTheme="minorEastAsia"/>
        </w:rPr>
      </w:pPr>
      <w:r>
        <w:t>Describe the actions taken to address the noncompliance not verified as corrected including information regarding the nature of any continuing noncompliance, methods used to ensure correction, and any enforcement actions that were taken.</w:t>
      </w:r>
    </w:p>
    <w:p w14:paraId="045B03E0" w14:textId="5FA3346B" w:rsidR="001200A8" w:rsidRDefault="001200A8">
      <w:pPr>
        <w:rPr>
          <w:rFonts w:ascii="Arial" w:eastAsia="Calibri" w:hAnsi="Arial" w:cs="Calibri"/>
          <w:color w:val="272727" w:themeColor="text1" w:themeTint="D8"/>
          <w:sz w:val="22"/>
          <w:szCs w:val="21"/>
        </w:rPr>
      </w:pPr>
      <w:r>
        <w:br w:type="page"/>
      </w:r>
    </w:p>
    <w:p w14:paraId="131EE1FD" w14:textId="77777777" w:rsidR="00CA3607" w:rsidRDefault="00CA3607" w:rsidP="001D6C9E">
      <w:pPr>
        <w:pStyle w:val="DaSyBulletL1"/>
        <w:numPr>
          <w:ilvl w:val="0"/>
          <w:numId w:val="0"/>
        </w:numPr>
        <w:spacing w:before="9000"/>
        <w:ind w:left="720"/>
        <w:rPr>
          <w:rFonts w:eastAsiaTheme="minorEastAsia"/>
        </w:rPr>
      </w:pPr>
    </w:p>
    <w:p w14:paraId="24A2E30A" w14:textId="39A05796" w:rsidR="00214EB3" w:rsidRPr="006C2FC1" w:rsidRDefault="00214EB3" w:rsidP="009C376A">
      <w:pPr>
        <w:spacing w:before="8880" w:after="40" w:line="240" w:lineRule="auto"/>
        <w:ind w:left="720"/>
        <w:rPr>
          <w:rFonts w:asciiTheme="minorHAnsi" w:hAnsiTheme="minorHAnsi" w:cstheme="minorHAnsi"/>
          <w:color w:val="FF0000"/>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00416424">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0CE3F003" w:rsidR="00416424" w:rsidRPr="00F73601" w:rsidRDefault="00416424" w:rsidP="00416424">
            <w:pPr>
              <w:pStyle w:val="DaSyText-9pt"/>
              <w:rPr>
                <w:rFonts w:cstheme="minorHAnsi"/>
              </w:rPr>
            </w:pPr>
            <w:r w:rsidRPr="00F73601">
              <w:rPr>
                <w:rFonts w:cstheme="minorHAnsi"/>
              </w:rPr>
              <w:t>DaSy Center</w:t>
            </w:r>
            <w:r w:rsidR="001A62B6">
              <w:rPr>
                <w:rFonts w:cstheme="minorHAnsi"/>
              </w:rPr>
              <w:t>, &amp; ECTA Center.</w:t>
            </w:r>
            <w:r w:rsidRPr="00F73601">
              <w:rPr>
                <w:rFonts w:cstheme="minorHAnsi"/>
              </w:rPr>
              <w:t xml:space="preserve"> (</w:t>
            </w:r>
            <w:r w:rsidR="00C82D01">
              <w:rPr>
                <w:rFonts w:cstheme="minorHAnsi"/>
              </w:rPr>
              <w:t>2022</w:t>
            </w:r>
            <w:r w:rsidRPr="00F73601">
              <w:rPr>
                <w:rFonts w:cstheme="minorHAnsi"/>
              </w:rPr>
              <w:t xml:space="preserve">). </w:t>
            </w:r>
            <w:r w:rsidR="00C82D01" w:rsidRPr="00C82D01">
              <w:rPr>
                <w:rFonts w:cstheme="minorHAnsi"/>
                <w:i/>
                <w:iCs/>
              </w:rPr>
              <w:t>APR Checklist</w:t>
            </w:r>
            <w:r w:rsidR="00702A55">
              <w:rPr>
                <w:rFonts w:cstheme="minorHAnsi"/>
                <w:i/>
                <w:iCs/>
              </w:rPr>
              <w:t xml:space="preserve"> and Tips</w:t>
            </w:r>
            <w:r w:rsidR="00C82D01" w:rsidRPr="00C82D01">
              <w:rPr>
                <w:rFonts w:cstheme="minorHAnsi"/>
                <w:i/>
                <w:iCs/>
              </w:rPr>
              <w:t xml:space="preserve">—Indicator </w:t>
            </w:r>
            <w:r w:rsidR="002D5B2A">
              <w:rPr>
                <w:rFonts w:cstheme="minorHAnsi"/>
                <w:i/>
                <w:iCs/>
              </w:rPr>
              <w:t>B-12</w:t>
            </w:r>
            <w:r w:rsidR="00140801">
              <w:rPr>
                <w:rFonts w:cstheme="minorHAnsi"/>
                <w:i/>
                <w:iCs/>
              </w:rPr>
              <w:t>: Early Childhood Transition</w:t>
            </w:r>
            <w:r w:rsidR="00E5428A">
              <w:rPr>
                <w:rFonts w:cstheme="minorHAnsi"/>
                <w:i/>
                <w:iCs/>
              </w:rPr>
              <w:t>.</w:t>
            </w:r>
            <w:r w:rsidRPr="00F73601">
              <w:rPr>
                <w:rFonts w:cstheme="minorHAnsi"/>
              </w:rPr>
              <w:t xml:space="preserve"> SRI International</w:t>
            </w:r>
            <w:r w:rsidR="00832C54">
              <w:rPr>
                <w:rFonts w:cstheme="minorHAnsi"/>
              </w:rPr>
              <w:t>.</w:t>
            </w:r>
          </w:p>
          <w:p w14:paraId="1772C95C" w14:textId="0138A965" w:rsidR="00416424" w:rsidRPr="007C55CF" w:rsidRDefault="00416424" w:rsidP="00416424">
            <w:pPr>
              <w:rPr>
                <w:sz w:val="6"/>
                <w:szCs w:val="6"/>
              </w:rPr>
            </w:pPr>
          </w:p>
        </w:tc>
      </w:tr>
      <w:tr w:rsidR="00416424" w14:paraId="790A888F" w14:textId="77777777" w:rsidTr="00416424">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00416424">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679F68BB" w:rsidR="0037750D" w:rsidRPr="00747512" w:rsidRDefault="00333E40" w:rsidP="009C376A">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r w:rsidRPr="00864C59">
              <w:t>DaSy Center Project Officers: Meredith Miceli and Amy Bae</w:t>
            </w:r>
            <w:r>
              <w:t xml:space="preserve">. </w:t>
            </w:r>
            <w:r w:rsidRPr="00864C59">
              <w:t>ECTA Center Project Officer: Julia Martin Eile</w:t>
            </w:r>
            <w:r>
              <w:t xml:space="preserve">. </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0416424">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2"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3"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4"/>
      <w:footerReference w:type="even" r:id="rId25"/>
      <w:footerReference w:type="default" r:id="rId26"/>
      <w:headerReference w:type="first" r:id="rId27"/>
      <w:footerReference w:type="first" r:id="rId28"/>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8699" w14:textId="77777777" w:rsidR="00B448DD" w:rsidRDefault="00B448DD">
      <w:pPr>
        <w:spacing w:after="0" w:line="240" w:lineRule="auto"/>
      </w:pPr>
      <w:r>
        <w:separator/>
      </w:r>
    </w:p>
  </w:endnote>
  <w:endnote w:type="continuationSeparator" w:id="0">
    <w:p w14:paraId="0399027C" w14:textId="77777777" w:rsidR="00B448DD" w:rsidRDefault="00B448DD">
      <w:pPr>
        <w:spacing w:after="0" w:line="240" w:lineRule="auto"/>
      </w:pPr>
      <w:r>
        <w:continuationSeparator/>
      </w:r>
    </w:p>
  </w:endnote>
  <w:endnote w:type="continuationNotice" w:id="1">
    <w:p w14:paraId="612107FB" w14:textId="77777777" w:rsidR="00B448DD" w:rsidRDefault="00B44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384547"/>
      <w:docPartObj>
        <w:docPartGallery w:val="Page Numbers (Bottom of Page)"/>
        <w:docPartUnique/>
      </w:docPartObj>
    </w:sdtPr>
    <w:sdtContent>
      <w:p w14:paraId="7BD1AE54" w14:textId="60EAE6A1" w:rsidR="00662883" w:rsidRDefault="00662883" w:rsidP="000F1E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2815">
          <w:rPr>
            <w:rStyle w:val="PageNumber"/>
            <w:noProof/>
          </w:rPr>
          <w:t>7</w:t>
        </w:r>
        <w:r>
          <w:rPr>
            <w:rStyle w:val="PageNumber"/>
          </w:rPr>
          <w:fldChar w:fldCharType="end"/>
        </w:r>
      </w:p>
    </w:sdtContent>
  </w:sdt>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6E1845DF" w:rsidR="00F56A57" w:rsidRPr="009A2295" w:rsidRDefault="00EA7333" w:rsidP="00203039">
    <w:pPr>
      <w:pStyle w:val="Footer"/>
      <w:tabs>
        <w:tab w:val="clear" w:pos="9360"/>
        <w:tab w:val="right" w:pos="1017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27E0675">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6927C"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2C3D5B">
      <w:rPr>
        <w:rFonts w:asciiTheme="minorHAnsi" w:hAnsiTheme="minorHAnsi" w:cstheme="minorHAnsi"/>
      </w:rPr>
      <w:t>A</w:t>
    </w:r>
    <w:r w:rsidR="00F52225" w:rsidRPr="00F52225">
      <w:rPr>
        <w:rFonts w:asciiTheme="minorHAnsi" w:hAnsiTheme="minorHAnsi" w:cstheme="minorHAnsi"/>
      </w:rPr>
      <w:t xml:space="preserve">PR Review Checklist—Indicator </w:t>
    </w:r>
    <w:r w:rsidR="002C3D5B">
      <w:rPr>
        <w:rFonts w:asciiTheme="minorHAnsi" w:hAnsiTheme="minorHAnsi" w:cstheme="minorHAnsi"/>
      </w:rPr>
      <w:t>B-12:</w:t>
    </w:r>
    <w:r w:rsidR="00F52225" w:rsidRPr="00F52225">
      <w:rPr>
        <w:rFonts w:asciiTheme="minorHAnsi" w:hAnsiTheme="minorHAnsi" w:cstheme="minorHAnsi"/>
      </w:rPr>
      <w:t xml:space="preserve"> </w:t>
    </w:r>
    <w:r w:rsidR="002C3D5B">
      <w:rPr>
        <w:rFonts w:asciiTheme="minorHAnsi" w:hAnsiTheme="minorHAnsi" w:cstheme="minorHAnsi"/>
      </w:rPr>
      <w:t xml:space="preserve">Early Childhood </w:t>
    </w:r>
    <w:r w:rsidR="00F52225" w:rsidRPr="00F52225">
      <w:rPr>
        <w:rFonts w:asciiTheme="minorHAnsi" w:hAnsiTheme="minorHAnsi" w:cstheme="minorHAnsi"/>
      </w:rPr>
      <w:t>Transition</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338CC1AA">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F8316A"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1E5E" w14:textId="77777777" w:rsidR="00B448DD" w:rsidRDefault="00B448DD">
      <w:pPr>
        <w:spacing w:after="0" w:line="240" w:lineRule="auto"/>
      </w:pPr>
      <w:r>
        <w:separator/>
      </w:r>
    </w:p>
  </w:footnote>
  <w:footnote w:type="continuationSeparator" w:id="0">
    <w:p w14:paraId="2E3A3EE5" w14:textId="77777777" w:rsidR="00B448DD" w:rsidRDefault="00B448DD">
      <w:pPr>
        <w:spacing w:after="0" w:line="240" w:lineRule="auto"/>
      </w:pPr>
      <w:r>
        <w:continuationSeparator/>
      </w:r>
    </w:p>
  </w:footnote>
  <w:footnote w:type="continuationNotice" w:id="1">
    <w:p w14:paraId="07A08244" w14:textId="77777777" w:rsidR="00B448DD" w:rsidRDefault="00B448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7613A75C">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7C93602D">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34"/>
    <w:multiLevelType w:val="hybridMultilevel"/>
    <w:tmpl w:val="B0FC3356"/>
    <w:lvl w:ilvl="0" w:tplc="82EE8D4E">
      <w:start w:val="2"/>
      <w:numFmt w:val="lowerLetter"/>
      <w:lvlText w:val="%1."/>
      <w:lvlJc w:val="left"/>
      <w:pPr>
        <w:ind w:left="360" w:hanging="360"/>
      </w:pPr>
      <w:rPr>
        <w:rFonts w:hint="default"/>
      </w:rPr>
    </w:lvl>
    <w:lvl w:ilvl="1" w:tplc="57EEC640">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1480E668"/>
    <w:lvl w:ilvl="0" w:tplc="18B0674E">
      <w:start w:val="1"/>
      <w:numFmt w:val="lowerLetter"/>
      <w:pStyle w:val="DaSyTableNumList"/>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E01E880A"/>
    <w:lvl w:ilvl="0" w:tplc="C70A5AC2">
      <w:start w:val="1"/>
      <w:numFmt w:val="bullet"/>
      <w:pStyle w:val="DaSyBulletL1"/>
      <w:lvlText w:val=""/>
      <w:lvlJc w:val="left"/>
      <w:pPr>
        <w:ind w:left="720" w:hanging="360"/>
      </w:pPr>
      <w:rPr>
        <w:rFonts w:ascii="Symbol" w:hAnsi="Symbol" w:hint="default"/>
        <w:color w:val="154578"/>
      </w:rPr>
    </w:lvl>
    <w:lvl w:ilvl="1" w:tplc="37FE6F86">
      <w:numFmt w:val="bullet"/>
      <w:lvlText w:val="-"/>
      <w:lvlJc w:val="left"/>
      <w:pPr>
        <w:ind w:left="1440" w:hanging="360"/>
      </w:pPr>
      <w:rPr>
        <w:rFonts w:ascii="Arial" w:eastAsia="Times New Roman" w:hAnsi="Arial" w:cs="Arial"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7B7576"/>
    <w:multiLevelType w:val="hybridMultilevel"/>
    <w:tmpl w:val="06B6ECDC"/>
    <w:lvl w:ilvl="0" w:tplc="15F6E4B8">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EE62D8"/>
    <w:multiLevelType w:val="hybridMultilevel"/>
    <w:tmpl w:val="92C86B48"/>
    <w:lvl w:ilvl="0" w:tplc="FFFFFFFF">
      <w:start w:val="1"/>
      <w:numFmt w:val="lowerLetter"/>
      <w:lvlText w:val="%1."/>
      <w:lvlJc w:val="left"/>
      <w:pPr>
        <w:ind w:left="360" w:hanging="360"/>
      </w:pPr>
    </w:lvl>
    <w:lvl w:ilvl="1" w:tplc="04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7A"/>
    <w:multiLevelType w:val="hybridMultilevel"/>
    <w:tmpl w:val="CEFAEF7C"/>
    <w:lvl w:ilvl="0" w:tplc="F35E1C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362B3"/>
    <w:multiLevelType w:val="hybridMultilevel"/>
    <w:tmpl w:val="59D83EBA"/>
    <w:lvl w:ilvl="0" w:tplc="648CD446">
      <w:start w:val="1"/>
      <w:numFmt w:val="decimal"/>
      <w:lvlText w:val="%1."/>
      <w:lvlJc w:val="left"/>
      <w:pPr>
        <w:ind w:left="720" w:hanging="360"/>
      </w:pPr>
      <w:rPr>
        <w:rFonts w:eastAsia="Times New Roman" w:cstheme="minorHAnsi"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70B5E98"/>
    <w:multiLevelType w:val="hybridMultilevel"/>
    <w:tmpl w:val="7436A058"/>
    <w:lvl w:ilvl="0" w:tplc="648CD446">
      <w:start w:val="1"/>
      <w:numFmt w:val="decimal"/>
      <w:lvlText w:val="%1."/>
      <w:lvlJc w:val="left"/>
      <w:pPr>
        <w:ind w:left="360" w:hanging="360"/>
      </w:pPr>
      <w:rPr>
        <w:rFonts w:eastAsia="Times New Roman" w:cstheme="minorHAnsi"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87455"/>
    <w:multiLevelType w:val="hybridMultilevel"/>
    <w:tmpl w:val="6FC43DE4"/>
    <w:lvl w:ilvl="0" w:tplc="B4F8FDA6">
      <w:start w:val="1"/>
      <w:numFmt w:val="decimal"/>
      <w:lvlText w:val="%1."/>
      <w:lvlJc w:val="left"/>
      <w:pPr>
        <w:ind w:left="369" w:hanging="36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DB277E1"/>
    <w:multiLevelType w:val="hybridMultilevel"/>
    <w:tmpl w:val="A50430DE"/>
    <w:lvl w:ilvl="0" w:tplc="FFFFFFFF">
      <w:start w:val="1"/>
      <w:numFmt w:val="lowerLetter"/>
      <w:lvlText w:val="%1."/>
      <w:lvlJc w:val="left"/>
      <w:pPr>
        <w:ind w:left="360" w:hanging="360"/>
      </w:pPr>
    </w:lvl>
    <w:lvl w:ilvl="1" w:tplc="04090013">
      <w:start w:val="1"/>
      <w:numFmt w:val="upp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52717938">
    <w:abstractNumId w:val="7"/>
  </w:num>
  <w:num w:numId="2" w16cid:durableId="643316318">
    <w:abstractNumId w:val="6"/>
  </w:num>
  <w:num w:numId="3" w16cid:durableId="444540629">
    <w:abstractNumId w:val="3"/>
  </w:num>
  <w:num w:numId="4" w16cid:durableId="285895284">
    <w:abstractNumId w:val="11"/>
  </w:num>
  <w:num w:numId="5" w16cid:durableId="933438">
    <w:abstractNumId w:val="2"/>
  </w:num>
  <w:num w:numId="6" w16cid:durableId="1522667344">
    <w:abstractNumId w:val="16"/>
  </w:num>
  <w:num w:numId="7" w16cid:durableId="675961591">
    <w:abstractNumId w:val="4"/>
  </w:num>
  <w:num w:numId="8" w16cid:durableId="1379475451">
    <w:abstractNumId w:val="4"/>
    <w:lvlOverride w:ilvl="0">
      <w:startOverride w:val="1"/>
    </w:lvlOverride>
  </w:num>
  <w:num w:numId="9" w16cid:durableId="14313642">
    <w:abstractNumId w:val="4"/>
    <w:lvlOverride w:ilvl="0">
      <w:startOverride w:val="1"/>
    </w:lvlOverride>
  </w:num>
  <w:num w:numId="10" w16cid:durableId="1289898170">
    <w:abstractNumId w:val="4"/>
    <w:lvlOverride w:ilvl="0">
      <w:startOverride w:val="1"/>
    </w:lvlOverride>
  </w:num>
  <w:num w:numId="11" w16cid:durableId="357855532">
    <w:abstractNumId w:val="4"/>
    <w:lvlOverride w:ilvl="0">
      <w:startOverride w:val="1"/>
    </w:lvlOverride>
  </w:num>
  <w:num w:numId="12" w16cid:durableId="1721512011">
    <w:abstractNumId w:val="8"/>
  </w:num>
  <w:num w:numId="13" w16cid:durableId="1531336824">
    <w:abstractNumId w:val="8"/>
    <w:lvlOverride w:ilvl="0">
      <w:startOverride w:val="1"/>
    </w:lvlOverride>
  </w:num>
  <w:num w:numId="14" w16cid:durableId="1632901683">
    <w:abstractNumId w:val="4"/>
    <w:lvlOverride w:ilvl="0">
      <w:startOverride w:val="1"/>
    </w:lvlOverride>
  </w:num>
  <w:num w:numId="15" w16cid:durableId="60250593">
    <w:abstractNumId w:val="1"/>
  </w:num>
  <w:num w:numId="16" w16cid:durableId="981886930">
    <w:abstractNumId w:val="13"/>
  </w:num>
  <w:num w:numId="17" w16cid:durableId="37701507">
    <w:abstractNumId w:val="17"/>
  </w:num>
  <w:num w:numId="18" w16cid:durableId="142626399">
    <w:abstractNumId w:val="10"/>
  </w:num>
  <w:num w:numId="19" w16cid:durableId="826822323">
    <w:abstractNumId w:val="15"/>
  </w:num>
  <w:num w:numId="20" w16cid:durableId="99184351">
    <w:abstractNumId w:val="9"/>
  </w:num>
  <w:num w:numId="21" w16cid:durableId="1634870414">
    <w:abstractNumId w:val="12"/>
  </w:num>
  <w:num w:numId="22" w16cid:durableId="828907678">
    <w:abstractNumId w:val="14"/>
  </w:num>
  <w:num w:numId="23" w16cid:durableId="382290707">
    <w:abstractNumId w:val="0"/>
  </w:num>
  <w:num w:numId="24" w16cid:durableId="749038292">
    <w:abstractNumId w:val="4"/>
    <w:lvlOverride w:ilvl="0">
      <w:startOverride w:val="1"/>
    </w:lvlOverride>
  </w:num>
  <w:num w:numId="25" w16cid:durableId="120563237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1650"/>
    <w:rsid w:val="00011CC1"/>
    <w:rsid w:val="00012B71"/>
    <w:rsid w:val="000147BD"/>
    <w:rsid w:val="000167C7"/>
    <w:rsid w:val="0002027D"/>
    <w:rsid w:val="00021F8D"/>
    <w:rsid w:val="00022388"/>
    <w:rsid w:val="00022AF6"/>
    <w:rsid w:val="0003073F"/>
    <w:rsid w:val="0003128B"/>
    <w:rsid w:val="0003691B"/>
    <w:rsid w:val="00041BD5"/>
    <w:rsid w:val="00043FA3"/>
    <w:rsid w:val="00047804"/>
    <w:rsid w:val="00050733"/>
    <w:rsid w:val="00054948"/>
    <w:rsid w:val="00056EB2"/>
    <w:rsid w:val="00057183"/>
    <w:rsid w:val="0006058E"/>
    <w:rsid w:val="00060FCF"/>
    <w:rsid w:val="00080FE0"/>
    <w:rsid w:val="00087466"/>
    <w:rsid w:val="00087CBE"/>
    <w:rsid w:val="00090AC5"/>
    <w:rsid w:val="00093D04"/>
    <w:rsid w:val="000940B3"/>
    <w:rsid w:val="000947E4"/>
    <w:rsid w:val="00094A14"/>
    <w:rsid w:val="000A0DEC"/>
    <w:rsid w:val="000A1061"/>
    <w:rsid w:val="000A1884"/>
    <w:rsid w:val="000A4123"/>
    <w:rsid w:val="000A45B9"/>
    <w:rsid w:val="000A45C9"/>
    <w:rsid w:val="000A59D4"/>
    <w:rsid w:val="000B4073"/>
    <w:rsid w:val="000B4E21"/>
    <w:rsid w:val="000B60C2"/>
    <w:rsid w:val="000C0129"/>
    <w:rsid w:val="000C01AA"/>
    <w:rsid w:val="000C5175"/>
    <w:rsid w:val="000C675A"/>
    <w:rsid w:val="000C7D90"/>
    <w:rsid w:val="000D0A49"/>
    <w:rsid w:val="000D6209"/>
    <w:rsid w:val="000E2D77"/>
    <w:rsid w:val="000E3F6C"/>
    <w:rsid w:val="000E473F"/>
    <w:rsid w:val="000E5094"/>
    <w:rsid w:val="000E6680"/>
    <w:rsid w:val="000F08E1"/>
    <w:rsid w:val="000F144D"/>
    <w:rsid w:val="000F1E8B"/>
    <w:rsid w:val="000F3E04"/>
    <w:rsid w:val="000F41FA"/>
    <w:rsid w:val="000F7815"/>
    <w:rsid w:val="0010396C"/>
    <w:rsid w:val="00104DC2"/>
    <w:rsid w:val="00105B38"/>
    <w:rsid w:val="0011494F"/>
    <w:rsid w:val="0011496C"/>
    <w:rsid w:val="00115853"/>
    <w:rsid w:val="0011602D"/>
    <w:rsid w:val="001200A8"/>
    <w:rsid w:val="001213CA"/>
    <w:rsid w:val="00121673"/>
    <w:rsid w:val="00123FE4"/>
    <w:rsid w:val="00125839"/>
    <w:rsid w:val="00130FE7"/>
    <w:rsid w:val="00131A49"/>
    <w:rsid w:val="00132E8A"/>
    <w:rsid w:val="00136B9A"/>
    <w:rsid w:val="00140801"/>
    <w:rsid w:val="00141A64"/>
    <w:rsid w:val="001428D0"/>
    <w:rsid w:val="00143E90"/>
    <w:rsid w:val="001515D8"/>
    <w:rsid w:val="0015457A"/>
    <w:rsid w:val="001606FB"/>
    <w:rsid w:val="00167B35"/>
    <w:rsid w:val="001764D9"/>
    <w:rsid w:val="0017660E"/>
    <w:rsid w:val="0018220A"/>
    <w:rsid w:val="0018316B"/>
    <w:rsid w:val="001841BB"/>
    <w:rsid w:val="00192EDE"/>
    <w:rsid w:val="00196B44"/>
    <w:rsid w:val="001A02DC"/>
    <w:rsid w:val="001A13FF"/>
    <w:rsid w:val="001A62B6"/>
    <w:rsid w:val="001A62EB"/>
    <w:rsid w:val="001B1269"/>
    <w:rsid w:val="001B26E0"/>
    <w:rsid w:val="001B30A2"/>
    <w:rsid w:val="001B7BD5"/>
    <w:rsid w:val="001B7E64"/>
    <w:rsid w:val="001C56AC"/>
    <w:rsid w:val="001C5F41"/>
    <w:rsid w:val="001C6409"/>
    <w:rsid w:val="001C7151"/>
    <w:rsid w:val="001D0412"/>
    <w:rsid w:val="001D5141"/>
    <w:rsid w:val="001D6C9E"/>
    <w:rsid w:val="001E00E3"/>
    <w:rsid w:val="001E0165"/>
    <w:rsid w:val="001E0354"/>
    <w:rsid w:val="001E6152"/>
    <w:rsid w:val="001E7D73"/>
    <w:rsid w:val="001F110C"/>
    <w:rsid w:val="001F3659"/>
    <w:rsid w:val="001F36BE"/>
    <w:rsid w:val="001F3EE6"/>
    <w:rsid w:val="001F497F"/>
    <w:rsid w:val="001F5966"/>
    <w:rsid w:val="001F6A1A"/>
    <w:rsid w:val="00203039"/>
    <w:rsid w:val="002039E7"/>
    <w:rsid w:val="00214414"/>
    <w:rsid w:val="00214B0A"/>
    <w:rsid w:val="00214DD3"/>
    <w:rsid w:val="00214EB3"/>
    <w:rsid w:val="00216949"/>
    <w:rsid w:val="002177BA"/>
    <w:rsid w:val="002226D2"/>
    <w:rsid w:val="00231B19"/>
    <w:rsid w:val="0023467D"/>
    <w:rsid w:val="00244244"/>
    <w:rsid w:val="00251113"/>
    <w:rsid w:val="0025253B"/>
    <w:rsid w:val="00253188"/>
    <w:rsid w:val="00255C74"/>
    <w:rsid w:val="002635BD"/>
    <w:rsid w:val="0026378C"/>
    <w:rsid w:val="0026478D"/>
    <w:rsid w:val="00265FC5"/>
    <w:rsid w:val="00266A1F"/>
    <w:rsid w:val="00274BC1"/>
    <w:rsid w:val="00280BC4"/>
    <w:rsid w:val="00283020"/>
    <w:rsid w:val="00284790"/>
    <w:rsid w:val="0028489A"/>
    <w:rsid w:val="00284A45"/>
    <w:rsid w:val="00287565"/>
    <w:rsid w:val="00290140"/>
    <w:rsid w:val="00290CA8"/>
    <w:rsid w:val="00291610"/>
    <w:rsid w:val="00291AB4"/>
    <w:rsid w:val="0029364E"/>
    <w:rsid w:val="002A0D31"/>
    <w:rsid w:val="002A270F"/>
    <w:rsid w:val="002A3D4F"/>
    <w:rsid w:val="002A7234"/>
    <w:rsid w:val="002A7970"/>
    <w:rsid w:val="002B0756"/>
    <w:rsid w:val="002B1A4C"/>
    <w:rsid w:val="002B2192"/>
    <w:rsid w:val="002B33CA"/>
    <w:rsid w:val="002B405A"/>
    <w:rsid w:val="002B5761"/>
    <w:rsid w:val="002C1BF3"/>
    <w:rsid w:val="002C39FF"/>
    <w:rsid w:val="002C3D5B"/>
    <w:rsid w:val="002C4B48"/>
    <w:rsid w:val="002CF626"/>
    <w:rsid w:val="002D5B2A"/>
    <w:rsid w:val="002D6F64"/>
    <w:rsid w:val="002E1561"/>
    <w:rsid w:val="002E35B6"/>
    <w:rsid w:val="002E450E"/>
    <w:rsid w:val="002E6581"/>
    <w:rsid w:val="002E67DC"/>
    <w:rsid w:val="002F165B"/>
    <w:rsid w:val="002F29FF"/>
    <w:rsid w:val="002F3AD9"/>
    <w:rsid w:val="002F3F90"/>
    <w:rsid w:val="002F411A"/>
    <w:rsid w:val="002F4402"/>
    <w:rsid w:val="002F51DC"/>
    <w:rsid w:val="0030190F"/>
    <w:rsid w:val="003029D9"/>
    <w:rsid w:val="003053D6"/>
    <w:rsid w:val="0031265B"/>
    <w:rsid w:val="00325082"/>
    <w:rsid w:val="00325DA4"/>
    <w:rsid w:val="00327B5F"/>
    <w:rsid w:val="00332964"/>
    <w:rsid w:val="00332C21"/>
    <w:rsid w:val="00333E40"/>
    <w:rsid w:val="00334AFD"/>
    <w:rsid w:val="00334DCE"/>
    <w:rsid w:val="00335B4A"/>
    <w:rsid w:val="00336704"/>
    <w:rsid w:val="003372BC"/>
    <w:rsid w:val="0034317F"/>
    <w:rsid w:val="003451F7"/>
    <w:rsid w:val="0035029E"/>
    <w:rsid w:val="00355DE7"/>
    <w:rsid w:val="00356C60"/>
    <w:rsid w:val="00365A61"/>
    <w:rsid w:val="003664EE"/>
    <w:rsid w:val="003671DA"/>
    <w:rsid w:val="00371563"/>
    <w:rsid w:val="00373B69"/>
    <w:rsid w:val="0037750D"/>
    <w:rsid w:val="003834F7"/>
    <w:rsid w:val="00396601"/>
    <w:rsid w:val="003A1608"/>
    <w:rsid w:val="003A26AB"/>
    <w:rsid w:val="003A6085"/>
    <w:rsid w:val="003A6392"/>
    <w:rsid w:val="003B41E5"/>
    <w:rsid w:val="003B66DF"/>
    <w:rsid w:val="003C36AA"/>
    <w:rsid w:val="003C412E"/>
    <w:rsid w:val="003C6BCB"/>
    <w:rsid w:val="003C78B1"/>
    <w:rsid w:val="003D2E40"/>
    <w:rsid w:val="003D416B"/>
    <w:rsid w:val="003E3603"/>
    <w:rsid w:val="003E3AE6"/>
    <w:rsid w:val="003E5ADE"/>
    <w:rsid w:val="003E6252"/>
    <w:rsid w:val="003E75CB"/>
    <w:rsid w:val="003E7A6A"/>
    <w:rsid w:val="003F719C"/>
    <w:rsid w:val="00400754"/>
    <w:rsid w:val="00403AF4"/>
    <w:rsid w:val="004068EE"/>
    <w:rsid w:val="0041031C"/>
    <w:rsid w:val="00410A19"/>
    <w:rsid w:val="00412A83"/>
    <w:rsid w:val="00414717"/>
    <w:rsid w:val="00416278"/>
    <w:rsid w:val="00416424"/>
    <w:rsid w:val="004171C6"/>
    <w:rsid w:val="00421DD6"/>
    <w:rsid w:val="00421E84"/>
    <w:rsid w:val="00423FC5"/>
    <w:rsid w:val="004257B2"/>
    <w:rsid w:val="00426968"/>
    <w:rsid w:val="004272E3"/>
    <w:rsid w:val="0042748C"/>
    <w:rsid w:val="00427744"/>
    <w:rsid w:val="0043061B"/>
    <w:rsid w:val="0043284D"/>
    <w:rsid w:val="004400C2"/>
    <w:rsid w:val="00443620"/>
    <w:rsid w:val="004437BC"/>
    <w:rsid w:val="00446F38"/>
    <w:rsid w:val="004477F2"/>
    <w:rsid w:val="00454304"/>
    <w:rsid w:val="00455203"/>
    <w:rsid w:val="0045624C"/>
    <w:rsid w:val="00463B4B"/>
    <w:rsid w:val="00470B70"/>
    <w:rsid w:val="004718F6"/>
    <w:rsid w:val="0048091A"/>
    <w:rsid w:val="00482394"/>
    <w:rsid w:val="00483E27"/>
    <w:rsid w:val="00484703"/>
    <w:rsid w:val="00492C7A"/>
    <w:rsid w:val="004A0525"/>
    <w:rsid w:val="004A15DE"/>
    <w:rsid w:val="004A254F"/>
    <w:rsid w:val="004A6DA3"/>
    <w:rsid w:val="004ACF47"/>
    <w:rsid w:val="004B6580"/>
    <w:rsid w:val="004B7AE3"/>
    <w:rsid w:val="004C04C9"/>
    <w:rsid w:val="004C312C"/>
    <w:rsid w:val="004C517A"/>
    <w:rsid w:val="004D228B"/>
    <w:rsid w:val="004D4C2E"/>
    <w:rsid w:val="004E3D19"/>
    <w:rsid w:val="004F441F"/>
    <w:rsid w:val="004F485C"/>
    <w:rsid w:val="00500D28"/>
    <w:rsid w:val="005011A9"/>
    <w:rsid w:val="00505BAD"/>
    <w:rsid w:val="005072FE"/>
    <w:rsid w:val="005076B1"/>
    <w:rsid w:val="00515987"/>
    <w:rsid w:val="0051738C"/>
    <w:rsid w:val="00520A07"/>
    <w:rsid w:val="0053284F"/>
    <w:rsid w:val="00533B85"/>
    <w:rsid w:val="00540E88"/>
    <w:rsid w:val="00540FF3"/>
    <w:rsid w:val="00542783"/>
    <w:rsid w:val="005430A7"/>
    <w:rsid w:val="00544336"/>
    <w:rsid w:val="00545F9B"/>
    <w:rsid w:val="00550B3C"/>
    <w:rsid w:val="005606E5"/>
    <w:rsid w:val="0056268A"/>
    <w:rsid w:val="00566157"/>
    <w:rsid w:val="0057065F"/>
    <w:rsid w:val="00570A19"/>
    <w:rsid w:val="00574DC0"/>
    <w:rsid w:val="00580A8C"/>
    <w:rsid w:val="005812B4"/>
    <w:rsid w:val="00582302"/>
    <w:rsid w:val="005828F1"/>
    <w:rsid w:val="00590862"/>
    <w:rsid w:val="0059103B"/>
    <w:rsid w:val="00591929"/>
    <w:rsid w:val="005925E5"/>
    <w:rsid w:val="00592616"/>
    <w:rsid w:val="00592B37"/>
    <w:rsid w:val="005972AE"/>
    <w:rsid w:val="00597C91"/>
    <w:rsid w:val="005A22CF"/>
    <w:rsid w:val="005B28A1"/>
    <w:rsid w:val="005B5F15"/>
    <w:rsid w:val="005D4BB9"/>
    <w:rsid w:val="005D6193"/>
    <w:rsid w:val="005D65E9"/>
    <w:rsid w:val="005E2D54"/>
    <w:rsid w:val="005F338A"/>
    <w:rsid w:val="005F6989"/>
    <w:rsid w:val="00601D70"/>
    <w:rsid w:val="00605B11"/>
    <w:rsid w:val="006103FA"/>
    <w:rsid w:val="00612B10"/>
    <w:rsid w:val="00616509"/>
    <w:rsid w:val="0062216A"/>
    <w:rsid w:val="006221A4"/>
    <w:rsid w:val="006226E7"/>
    <w:rsid w:val="006230BB"/>
    <w:rsid w:val="006243DA"/>
    <w:rsid w:val="006301E1"/>
    <w:rsid w:val="006321D1"/>
    <w:rsid w:val="006329B9"/>
    <w:rsid w:val="006363A0"/>
    <w:rsid w:val="00637D90"/>
    <w:rsid w:val="00642DD2"/>
    <w:rsid w:val="00649485"/>
    <w:rsid w:val="00652384"/>
    <w:rsid w:val="00655C3F"/>
    <w:rsid w:val="00656BC5"/>
    <w:rsid w:val="006573C9"/>
    <w:rsid w:val="00661312"/>
    <w:rsid w:val="00662883"/>
    <w:rsid w:val="00670FA4"/>
    <w:rsid w:val="00673A0F"/>
    <w:rsid w:val="00676C5B"/>
    <w:rsid w:val="00680901"/>
    <w:rsid w:val="00681578"/>
    <w:rsid w:val="00681AA7"/>
    <w:rsid w:val="00682271"/>
    <w:rsid w:val="0068351E"/>
    <w:rsid w:val="0069017C"/>
    <w:rsid w:val="006903D8"/>
    <w:rsid w:val="00691FDD"/>
    <w:rsid w:val="00692275"/>
    <w:rsid w:val="006973DA"/>
    <w:rsid w:val="0069771B"/>
    <w:rsid w:val="006A1E16"/>
    <w:rsid w:val="006A5655"/>
    <w:rsid w:val="006A6D30"/>
    <w:rsid w:val="006A79DB"/>
    <w:rsid w:val="006A7DE3"/>
    <w:rsid w:val="006B05AA"/>
    <w:rsid w:val="006B1C43"/>
    <w:rsid w:val="006C25B1"/>
    <w:rsid w:val="006C27FE"/>
    <w:rsid w:val="006C2FC1"/>
    <w:rsid w:val="006C3CD2"/>
    <w:rsid w:val="006C3EE1"/>
    <w:rsid w:val="006D3C8B"/>
    <w:rsid w:val="006E3C94"/>
    <w:rsid w:val="006E4C57"/>
    <w:rsid w:val="006E7C81"/>
    <w:rsid w:val="006F0B83"/>
    <w:rsid w:val="006F1D32"/>
    <w:rsid w:val="006F5FE1"/>
    <w:rsid w:val="006F640B"/>
    <w:rsid w:val="007020BE"/>
    <w:rsid w:val="00702A55"/>
    <w:rsid w:val="00706453"/>
    <w:rsid w:val="007077CE"/>
    <w:rsid w:val="007109D3"/>
    <w:rsid w:val="00710FD8"/>
    <w:rsid w:val="00713393"/>
    <w:rsid w:val="00715479"/>
    <w:rsid w:val="00716656"/>
    <w:rsid w:val="00716F75"/>
    <w:rsid w:val="007207D2"/>
    <w:rsid w:val="00730C7E"/>
    <w:rsid w:val="0073176F"/>
    <w:rsid w:val="007373D7"/>
    <w:rsid w:val="007406E4"/>
    <w:rsid w:val="00744CDB"/>
    <w:rsid w:val="0074586E"/>
    <w:rsid w:val="00746D32"/>
    <w:rsid w:val="00752112"/>
    <w:rsid w:val="00752DF1"/>
    <w:rsid w:val="007535C1"/>
    <w:rsid w:val="00757AB7"/>
    <w:rsid w:val="00761C75"/>
    <w:rsid w:val="00764C63"/>
    <w:rsid w:val="00765539"/>
    <w:rsid w:val="007657B3"/>
    <w:rsid w:val="00765914"/>
    <w:rsid w:val="00774D2C"/>
    <w:rsid w:val="0077638D"/>
    <w:rsid w:val="007773C3"/>
    <w:rsid w:val="0078005F"/>
    <w:rsid w:val="00783D00"/>
    <w:rsid w:val="00792D77"/>
    <w:rsid w:val="007935E7"/>
    <w:rsid w:val="0079776D"/>
    <w:rsid w:val="00797C7D"/>
    <w:rsid w:val="007A1F09"/>
    <w:rsid w:val="007A2C08"/>
    <w:rsid w:val="007A3697"/>
    <w:rsid w:val="007A4C02"/>
    <w:rsid w:val="007A4E54"/>
    <w:rsid w:val="007A57B9"/>
    <w:rsid w:val="007B3464"/>
    <w:rsid w:val="007B3C56"/>
    <w:rsid w:val="007B7C13"/>
    <w:rsid w:val="007C091C"/>
    <w:rsid w:val="007C69B1"/>
    <w:rsid w:val="007C69DF"/>
    <w:rsid w:val="007D0098"/>
    <w:rsid w:val="007D300D"/>
    <w:rsid w:val="007D316A"/>
    <w:rsid w:val="007D388D"/>
    <w:rsid w:val="007D6802"/>
    <w:rsid w:val="007E13F5"/>
    <w:rsid w:val="007E1834"/>
    <w:rsid w:val="007E217B"/>
    <w:rsid w:val="007E6CE5"/>
    <w:rsid w:val="00802067"/>
    <w:rsid w:val="00802BEC"/>
    <w:rsid w:val="00807FDF"/>
    <w:rsid w:val="0081080B"/>
    <w:rsid w:val="008109EA"/>
    <w:rsid w:val="008126B4"/>
    <w:rsid w:val="00816192"/>
    <w:rsid w:val="00816C81"/>
    <w:rsid w:val="00817937"/>
    <w:rsid w:val="00822657"/>
    <w:rsid w:val="00825DCA"/>
    <w:rsid w:val="00827466"/>
    <w:rsid w:val="00832C54"/>
    <w:rsid w:val="00832D1C"/>
    <w:rsid w:val="00841F9F"/>
    <w:rsid w:val="008435E3"/>
    <w:rsid w:val="00843F8E"/>
    <w:rsid w:val="00854BA5"/>
    <w:rsid w:val="0085557D"/>
    <w:rsid w:val="00865080"/>
    <w:rsid w:val="0086660F"/>
    <w:rsid w:val="00866D60"/>
    <w:rsid w:val="00872ABB"/>
    <w:rsid w:val="00873C97"/>
    <w:rsid w:val="008824EE"/>
    <w:rsid w:val="00883B58"/>
    <w:rsid w:val="00887BA7"/>
    <w:rsid w:val="00892714"/>
    <w:rsid w:val="00892910"/>
    <w:rsid w:val="00897FDF"/>
    <w:rsid w:val="008A1FAA"/>
    <w:rsid w:val="008A67B6"/>
    <w:rsid w:val="008A775C"/>
    <w:rsid w:val="008A7B76"/>
    <w:rsid w:val="008B1508"/>
    <w:rsid w:val="008C1E4A"/>
    <w:rsid w:val="008C2324"/>
    <w:rsid w:val="008C280E"/>
    <w:rsid w:val="008C6534"/>
    <w:rsid w:val="008D00AD"/>
    <w:rsid w:val="008D09DE"/>
    <w:rsid w:val="008D101A"/>
    <w:rsid w:val="008D37C1"/>
    <w:rsid w:val="008E2241"/>
    <w:rsid w:val="008E2800"/>
    <w:rsid w:val="008F0AB5"/>
    <w:rsid w:val="008F400E"/>
    <w:rsid w:val="00901771"/>
    <w:rsid w:val="0090603E"/>
    <w:rsid w:val="0090755C"/>
    <w:rsid w:val="0090780B"/>
    <w:rsid w:val="00907B83"/>
    <w:rsid w:val="0090DC2A"/>
    <w:rsid w:val="009105E7"/>
    <w:rsid w:val="00916F8A"/>
    <w:rsid w:val="009211A0"/>
    <w:rsid w:val="00922A47"/>
    <w:rsid w:val="00925CC8"/>
    <w:rsid w:val="00934426"/>
    <w:rsid w:val="009356C0"/>
    <w:rsid w:val="00936496"/>
    <w:rsid w:val="00941274"/>
    <w:rsid w:val="00944C7F"/>
    <w:rsid w:val="0094683D"/>
    <w:rsid w:val="00947147"/>
    <w:rsid w:val="00947E25"/>
    <w:rsid w:val="00950E92"/>
    <w:rsid w:val="00951A9D"/>
    <w:rsid w:val="00952108"/>
    <w:rsid w:val="00955180"/>
    <w:rsid w:val="00956BA5"/>
    <w:rsid w:val="00961B84"/>
    <w:rsid w:val="00971196"/>
    <w:rsid w:val="00972139"/>
    <w:rsid w:val="00973F3B"/>
    <w:rsid w:val="0098055C"/>
    <w:rsid w:val="0098225F"/>
    <w:rsid w:val="0099106A"/>
    <w:rsid w:val="00991EC0"/>
    <w:rsid w:val="00994C5D"/>
    <w:rsid w:val="009A2295"/>
    <w:rsid w:val="009A22D5"/>
    <w:rsid w:val="009A7F2F"/>
    <w:rsid w:val="009B1575"/>
    <w:rsid w:val="009B2C57"/>
    <w:rsid w:val="009B4C78"/>
    <w:rsid w:val="009C00E2"/>
    <w:rsid w:val="009C1080"/>
    <w:rsid w:val="009C1862"/>
    <w:rsid w:val="009C376A"/>
    <w:rsid w:val="009C501B"/>
    <w:rsid w:val="009C73F1"/>
    <w:rsid w:val="009E2341"/>
    <w:rsid w:val="009E28E6"/>
    <w:rsid w:val="009E3AB6"/>
    <w:rsid w:val="009E3F3D"/>
    <w:rsid w:val="009E5060"/>
    <w:rsid w:val="009F50C7"/>
    <w:rsid w:val="00A01EEE"/>
    <w:rsid w:val="00A028F6"/>
    <w:rsid w:val="00A2244E"/>
    <w:rsid w:val="00A24A3D"/>
    <w:rsid w:val="00A4029D"/>
    <w:rsid w:val="00A44251"/>
    <w:rsid w:val="00A460BE"/>
    <w:rsid w:val="00A47DD5"/>
    <w:rsid w:val="00A522E4"/>
    <w:rsid w:val="00A5299D"/>
    <w:rsid w:val="00A61716"/>
    <w:rsid w:val="00A61DD5"/>
    <w:rsid w:val="00A717D3"/>
    <w:rsid w:val="00A771A2"/>
    <w:rsid w:val="00A82993"/>
    <w:rsid w:val="00A84091"/>
    <w:rsid w:val="00A85754"/>
    <w:rsid w:val="00A87666"/>
    <w:rsid w:val="00A93F3E"/>
    <w:rsid w:val="00A952D0"/>
    <w:rsid w:val="00A95AB9"/>
    <w:rsid w:val="00AA05CF"/>
    <w:rsid w:val="00AA24C0"/>
    <w:rsid w:val="00AA7135"/>
    <w:rsid w:val="00AB44F6"/>
    <w:rsid w:val="00AB54F5"/>
    <w:rsid w:val="00AB7262"/>
    <w:rsid w:val="00AC0105"/>
    <w:rsid w:val="00AC1950"/>
    <w:rsid w:val="00AD02E9"/>
    <w:rsid w:val="00AD121C"/>
    <w:rsid w:val="00AD1929"/>
    <w:rsid w:val="00AD1E52"/>
    <w:rsid w:val="00AD31CA"/>
    <w:rsid w:val="00AD49D5"/>
    <w:rsid w:val="00AD4C66"/>
    <w:rsid w:val="00AD4DBF"/>
    <w:rsid w:val="00AD52FB"/>
    <w:rsid w:val="00AD5597"/>
    <w:rsid w:val="00AD6B52"/>
    <w:rsid w:val="00AE0C36"/>
    <w:rsid w:val="00AE19DF"/>
    <w:rsid w:val="00AE4D40"/>
    <w:rsid w:val="00AF0FCE"/>
    <w:rsid w:val="00AF5635"/>
    <w:rsid w:val="00AF60F4"/>
    <w:rsid w:val="00AF683B"/>
    <w:rsid w:val="00AF7EEC"/>
    <w:rsid w:val="00B01242"/>
    <w:rsid w:val="00B068EC"/>
    <w:rsid w:val="00B07995"/>
    <w:rsid w:val="00B148BD"/>
    <w:rsid w:val="00B162D1"/>
    <w:rsid w:val="00B20F87"/>
    <w:rsid w:val="00B21ED5"/>
    <w:rsid w:val="00B2574F"/>
    <w:rsid w:val="00B33C6E"/>
    <w:rsid w:val="00B34CC9"/>
    <w:rsid w:val="00B3569B"/>
    <w:rsid w:val="00B361E8"/>
    <w:rsid w:val="00B375C6"/>
    <w:rsid w:val="00B4078D"/>
    <w:rsid w:val="00B44877"/>
    <w:rsid w:val="00B448DD"/>
    <w:rsid w:val="00B50980"/>
    <w:rsid w:val="00B57455"/>
    <w:rsid w:val="00B619B1"/>
    <w:rsid w:val="00B61A84"/>
    <w:rsid w:val="00B62104"/>
    <w:rsid w:val="00B64AA9"/>
    <w:rsid w:val="00B70F7C"/>
    <w:rsid w:val="00B71FB0"/>
    <w:rsid w:val="00B83997"/>
    <w:rsid w:val="00B8504D"/>
    <w:rsid w:val="00B85711"/>
    <w:rsid w:val="00B96287"/>
    <w:rsid w:val="00BA0488"/>
    <w:rsid w:val="00BA256D"/>
    <w:rsid w:val="00BA3688"/>
    <w:rsid w:val="00BA4AF6"/>
    <w:rsid w:val="00BA7F5D"/>
    <w:rsid w:val="00BB0210"/>
    <w:rsid w:val="00BB239A"/>
    <w:rsid w:val="00BC69C5"/>
    <w:rsid w:val="00BC7FB8"/>
    <w:rsid w:val="00BD001B"/>
    <w:rsid w:val="00BE5858"/>
    <w:rsid w:val="00BE74AF"/>
    <w:rsid w:val="00BF3146"/>
    <w:rsid w:val="00C11253"/>
    <w:rsid w:val="00C144B3"/>
    <w:rsid w:val="00C1491A"/>
    <w:rsid w:val="00C17EC5"/>
    <w:rsid w:val="00C20EB0"/>
    <w:rsid w:val="00C228D9"/>
    <w:rsid w:val="00C243B0"/>
    <w:rsid w:val="00C32489"/>
    <w:rsid w:val="00C333B5"/>
    <w:rsid w:val="00C4156A"/>
    <w:rsid w:val="00C44D10"/>
    <w:rsid w:val="00C469CF"/>
    <w:rsid w:val="00C50659"/>
    <w:rsid w:val="00C5510A"/>
    <w:rsid w:val="00C5632F"/>
    <w:rsid w:val="00C630BC"/>
    <w:rsid w:val="00C7702A"/>
    <w:rsid w:val="00C77A84"/>
    <w:rsid w:val="00C823BF"/>
    <w:rsid w:val="00C82D01"/>
    <w:rsid w:val="00C90953"/>
    <w:rsid w:val="00C946BE"/>
    <w:rsid w:val="00C95C8D"/>
    <w:rsid w:val="00C96BC9"/>
    <w:rsid w:val="00C96C00"/>
    <w:rsid w:val="00C96FAF"/>
    <w:rsid w:val="00CA3607"/>
    <w:rsid w:val="00CA786B"/>
    <w:rsid w:val="00CC0CAC"/>
    <w:rsid w:val="00CC3FC7"/>
    <w:rsid w:val="00CC4491"/>
    <w:rsid w:val="00CC5A34"/>
    <w:rsid w:val="00CD4C85"/>
    <w:rsid w:val="00CE2B70"/>
    <w:rsid w:val="00CE39E1"/>
    <w:rsid w:val="00CE45EC"/>
    <w:rsid w:val="00CE641B"/>
    <w:rsid w:val="00CF07C3"/>
    <w:rsid w:val="00CF21B9"/>
    <w:rsid w:val="00CF550B"/>
    <w:rsid w:val="00CF5884"/>
    <w:rsid w:val="00CF60AE"/>
    <w:rsid w:val="00CF7521"/>
    <w:rsid w:val="00CF7566"/>
    <w:rsid w:val="00CF7C67"/>
    <w:rsid w:val="00D0011C"/>
    <w:rsid w:val="00D02592"/>
    <w:rsid w:val="00D0397D"/>
    <w:rsid w:val="00D14907"/>
    <w:rsid w:val="00D158E4"/>
    <w:rsid w:val="00D16782"/>
    <w:rsid w:val="00D23D39"/>
    <w:rsid w:val="00D23D9E"/>
    <w:rsid w:val="00D26075"/>
    <w:rsid w:val="00D26FB7"/>
    <w:rsid w:val="00D314A2"/>
    <w:rsid w:val="00D37595"/>
    <w:rsid w:val="00D455AF"/>
    <w:rsid w:val="00D52701"/>
    <w:rsid w:val="00D52E93"/>
    <w:rsid w:val="00D53EFE"/>
    <w:rsid w:val="00D56292"/>
    <w:rsid w:val="00D61795"/>
    <w:rsid w:val="00D72016"/>
    <w:rsid w:val="00D74CEC"/>
    <w:rsid w:val="00D750DC"/>
    <w:rsid w:val="00D803B0"/>
    <w:rsid w:val="00D82C60"/>
    <w:rsid w:val="00D85454"/>
    <w:rsid w:val="00D8556E"/>
    <w:rsid w:val="00D865B3"/>
    <w:rsid w:val="00D86EFF"/>
    <w:rsid w:val="00D90411"/>
    <w:rsid w:val="00D90CA9"/>
    <w:rsid w:val="00D922CA"/>
    <w:rsid w:val="00D959E7"/>
    <w:rsid w:val="00D96DF4"/>
    <w:rsid w:val="00D97B9E"/>
    <w:rsid w:val="00DA0818"/>
    <w:rsid w:val="00DA1B1B"/>
    <w:rsid w:val="00DA407C"/>
    <w:rsid w:val="00DB3A57"/>
    <w:rsid w:val="00DB3FB4"/>
    <w:rsid w:val="00DB570E"/>
    <w:rsid w:val="00DC0A0A"/>
    <w:rsid w:val="00DC2E6F"/>
    <w:rsid w:val="00DC7B94"/>
    <w:rsid w:val="00DD2241"/>
    <w:rsid w:val="00DD243D"/>
    <w:rsid w:val="00DD2815"/>
    <w:rsid w:val="00DD3700"/>
    <w:rsid w:val="00DE2559"/>
    <w:rsid w:val="00DE3168"/>
    <w:rsid w:val="00DE479B"/>
    <w:rsid w:val="00DE6DFA"/>
    <w:rsid w:val="00E12F29"/>
    <w:rsid w:val="00E150C2"/>
    <w:rsid w:val="00E25043"/>
    <w:rsid w:val="00E31712"/>
    <w:rsid w:val="00E32257"/>
    <w:rsid w:val="00E345F1"/>
    <w:rsid w:val="00E40503"/>
    <w:rsid w:val="00E408DD"/>
    <w:rsid w:val="00E41602"/>
    <w:rsid w:val="00E45EAD"/>
    <w:rsid w:val="00E46125"/>
    <w:rsid w:val="00E50CFE"/>
    <w:rsid w:val="00E51AD8"/>
    <w:rsid w:val="00E5428A"/>
    <w:rsid w:val="00E546A5"/>
    <w:rsid w:val="00E5561B"/>
    <w:rsid w:val="00E615F8"/>
    <w:rsid w:val="00E6251F"/>
    <w:rsid w:val="00E62C22"/>
    <w:rsid w:val="00E73F6C"/>
    <w:rsid w:val="00E765D3"/>
    <w:rsid w:val="00E76A3E"/>
    <w:rsid w:val="00E806B4"/>
    <w:rsid w:val="00E807AE"/>
    <w:rsid w:val="00E859E4"/>
    <w:rsid w:val="00E921A4"/>
    <w:rsid w:val="00E92966"/>
    <w:rsid w:val="00E92AFD"/>
    <w:rsid w:val="00E96A82"/>
    <w:rsid w:val="00EA2B91"/>
    <w:rsid w:val="00EA2F5A"/>
    <w:rsid w:val="00EA67AD"/>
    <w:rsid w:val="00EA6FD8"/>
    <w:rsid w:val="00EA7333"/>
    <w:rsid w:val="00EA738E"/>
    <w:rsid w:val="00EB4153"/>
    <w:rsid w:val="00EB483C"/>
    <w:rsid w:val="00EC0A05"/>
    <w:rsid w:val="00EC60A5"/>
    <w:rsid w:val="00ED5872"/>
    <w:rsid w:val="00ED6561"/>
    <w:rsid w:val="00ED711A"/>
    <w:rsid w:val="00ED7F54"/>
    <w:rsid w:val="00EE065E"/>
    <w:rsid w:val="00EE3248"/>
    <w:rsid w:val="00EE5EF5"/>
    <w:rsid w:val="00EE662C"/>
    <w:rsid w:val="00EF4D9D"/>
    <w:rsid w:val="00EF6037"/>
    <w:rsid w:val="00F0384C"/>
    <w:rsid w:val="00F11C1F"/>
    <w:rsid w:val="00F124EA"/>
    <w:rsid w:val="00F1513E"/>
    <w:rsid w:val="00F17220"/>
    <w:rsid w:val="00F22682"/>
    <w:rsid w:val="00F249B8"/>
    <w:rsid w:val="00F25AFF"/>
    <w:rsid w:val="00F32E70"/>
    <w:rsid w:val="00F34488"/>
    <w:rsid w:val="00F40B3B"/>
    <w:rsid w:val="00F40E0A"/>
    <w:rsid w:val="00F41C06"/>
    <w:rsid w:val="00F41FAB"/>
    <w:rsid w:val="00F4468A"/>
    <w:rsid w:val="00F44DFB"/>
    <w:rsid w:val="00F4735D"/>
    <w:rsid w:val="00F503F6"/>
    <w:rsid w:val="00F507B9"/>
    <w:rsid w:val="00F50FFC"/>
    <w:rsid w:val="00F52225"/>
    <w:rsid w:val="00F53C80"/>
    <w:rsid w:val="00F56A57"/>
    <w:rsid w:val="00F57E5F"/>
    <w:rsid w:val="00F64D46"/>
    <w:rsid w:val="00F6541C"/>
    <w:rsid w:val="00F65CA5"/>
    <w:rsid w:val="00F66FCE"/>
    <w:rsid w:val="00F71C9A"/>
    <w:rsid w:val="00F72AE2"/>
    <w:rsid w:val="00F72BC7"/>
    <w:rsid w:val="00F73601"/>
    <w:rsid w:val="00F748FB"/>
    <w:rsid w:val="00F77A6D"/>
    <w:rsid w:val="00F850D7"/>
    <w:rsid w:val="00F90039"/>
    <w:rsid w:val="00F902F3"/>
    <w:rsid w:val="00F92DBF"/>
    <w:rsid w:val="00F93451"/>
    <w:rsid w:val="00F93717"/>
    <w:rsid w:val="00F93C8A"/>
    <w:rsid w:val="00F971CA"/>
    <w:rsid w:val="00FA7459"/>
    <w:rsid w:val="00FA7C6E"/>
    <w:rsid w:val="00FB2851"/>
    <w:rsid w:val="00FC322C"/>
    <w:rsid w:val="00FC637D"/>
    <w:rsid w:val="00FC75F1"/>
    <w:rsid w:val="00FC7FD4"/>
    <w:rsid w:val="00FD0DEA"/>
    <w:rsid w:val="00FD1B07"/>
    <w:rsid w:val="00FD2959"/>
    <w:rsid w:val="00FD643C"/>
    <w:rsid w:val="00FD6E34"/>
    <w:rsid w:val="00FD6E72"/>
    <w:rsid w:val="00FE3032"/>
    <w:rsid w:val="00FE3A0D"/>
    <w:rsid w:val="00FF0807"/>
    <w:rsid w:val="00FF3169"/>
    <w:rsid w:val="00FF31B0"/>
    <w:rsid w:val="00FF3AFB"/>
    <w:rsid w:val="00FF3D96"/>
    <w:rsid w:val="00FF4178"/>
    <w:rsid w:val="00FF50D0"/>
    <w:rsid w:val="00FF665B"/>
    <w:rsid w:val="00FF6811"/>
    <w:rsid w:val="00FF6E27"/>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2BFA2CF4-622D-4E6B-9DDC-E7A452F6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2"/>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1"/>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3"/>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4"/>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5"/>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5"/>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6"/>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7"/>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2"/>
      </w:numPr>
      <w:spacing w:before="60" w:after="60" w:line="240" w:lineRule="auto"/>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2A7970"/>
    <w:rPr>
      <w:color w:val="605E5C"/>
      <w:shd w:val="clear" w:color="auto" w:fill="E1DFDD"/>
    </w:rPr>
  </w:style>
  <w:style w:type="paragraph" w:styleId="Revision">
    <w:name w:val="Revision"/>
    <w:hidden/>
    <w:uiPriority w:val="99"/>
    <w:semiHidden/>
    <w:rsid w:val="00EF4D9D"/>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089037593">
      <w:bodyDiv w:val="1"/>
      <w:marLeft w:val="0"/>
      <w:marRight w:val="0"/>
      <w:marTop w:val="0"/>
      <w:marBottom w:val="0"/>
      <w:divBdr>
        <w:top w:val="none" w:sz="0" w:space="0" w:color="auto"/>
        <w:left w:val="none" w:sz="0" w:space="0" w:color="auto"/>
        <w:bottom w:val="none" w:sz="0" w:space="0" w:color="auto"/>
        <w:right w:val="none" w:sz="0" w:space="0" w:color="auto"/>
      </w:divBdr>
      <w:divsChild>
        <w:div w:id="1187525187">
          <w:marLeft w:val="0"/>
          <w:marRight w:val="0"/>
          <w:marTop w:val="0"/>
          <w:marBottom w:val="0"/>
          <w:divBdr>
            <w:top w:val="none" w:sz="0" w:space="0" w:color="auto"/>
            <w:left w:val="none" w:sz="0" w:space="0" w:color="auto"/>
            <w:bottom w:val="none" w:sz="0" w:space="0" w:color="auto"/>
            <w:right w:val="none" w:sz="0" w:space="0" w:color="auto"/>
          </w:divBdr>
        </w:div>
        <w:div w:id="1409767422">
          <w:marLeft w:val="0"/>
          <w:marRight w:val="0"/>
          <w:marTop w:val="0"/>
          <w:marBottom w:val="0"/>
          <w:divBdr>
            <w:top w:val="none" w:sz="0" w:space="0" w:color="auto"/>
            <w:left w:val="none" w:sz="0" w:space="0" w:color="auto"/>
            <w:bottom w:val="none" w:sz="0" w:space="0" w:color="auto"/>
            <w:right w:val="none" w:sz="0" w:space="0" w:color="auto"/>
          </w:divBdr>
        </w:div>
      </w:divsChild>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files/policy_speced_guid_idea_memosdcltrs_osep09-02timelycorrectionmem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ectacenter.org/"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sites.ed.gov/idea/files/policy_speced_guid_idea_memosdcltrs_osep09-02timelycorrectionmem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hyperlink" Target="https://dasycenter.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751D8EEF-432F-45B4-B7EF-ECDB3344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2344</Words>
  <Characters>15124</Characters>
  <Application>Microsoft Office Word</Application>
  <DocSecurity>0</DocSecurity>
  <Lines>444</Lines>
  <Paragraphs>72</Paragraphs>
  <ScaleCrop>false</ScaleCrop>
  <HeadingPairs>
    <vt:vector size="2" baseType="variant">
      <vt:variant>
        <vt:lpstr>Title</vt:lpstr>
      </vt:variant>
      <vt:variant>
        <vt:i4>1</vt:i4>
      </vt:variant>
    </vt:vector>
  </HeadingPairs>
  <TitlesOfParts>
    <vt:vector size="1" baseType="lpstr">
      <vt:lpstr>APR Checklist and Tips—Indicator B-12: Early Childhood Transition</vt:lpstr>
    </vt:vector>
  </TitlesOfParts>
  <Company>SRI International</Company>
  <LinksUpToDate>false</LinksUpToDate>
  <CharactersWithSpaces>17396</CharactersWithSpaces>
  <SharedDoc>false</SharedDoc>
  <HLinks>
    <vt:vector size="66" baseType="variant">
      <vt:variant>
        <vt:i4>7864421</vt:i4>
      </vt:variant>
      <vt:variant>
        <vt:i4>30</vt:i4>
      </vt:variant>
      <vt:variant>
        <vt:i4>0</vt:i4>
      </vt:variant>
      <vt:variant>
        <vt:i4>5</vt:i4>
      </vt:variant>
      <vt:variant>
        <vt:lpwstr>https://ectacenter.org/</vt:lpwstr>
      </vt:variant>
      <vt:variant>
        <vt:lpwstr/>
      </vt:variant>
      <vt:variant>
        <vt:i4>6422627</vt:i4>
      </vt:variant>
      <vt:variant>
        <vt:i4>27</vt:i4>
      </vt:variant>
      <vt:variant>
        <vt:i4>0</vt:i4>
      </vt:variant>
      <vt:variant>
        <vt:i4>5</vt:i4>
      </vt:variant>
      <vt:variant>
        <vt:lpwstr>https://dasycenter.org/</vt:lpwstr>
      </vt:variant>
      <vt:variant>
        <vt:lpwstr/>
      </vt:variant>
      <vt:variant>
        <vt:i4>2228228</vt:i4>
      </vt:variant>
      <vt:variant>
        <vt:i4>24</vt:i4>
      </vt:variant>
      <vt:variant>
        <vt:i4>0</vt:i4>
      </vt:variant>
      <vt:variant>
        <vt:i4>5</vt:i4>
      </vt:variant>
      <vt:variant>
        <vt:lpwstr>https://sites.ed.gov/idea/files/policy_speced_guid_idea_memosdcltrs_osep09-02timelycorrectionmemo.pdf</vt:lpwstr>
      </vt:variant>
      <vt:variant>
        <vt:lpwstr/>
      </vt:variant>
      <vt:variant>
        <vt:i4>2228228</vt:i4>
      </vt:variant>
      <vt:variant>
        <vt:i4>21</vt:i4>
      </vt:variant>
      <vt:variant>
        <vt:i4>0</vt:i4>
      </vt:variant>
      <vt:variant>
        <vt:i4>5</vt:i4>
      </vt:variant>
      <vt:variant>
        <vt:lpwstr>https://sites.ed.gov/idea/files/policy_speced_guid_idea_memosdcltrs_osep09-02timelycorrectionmemo.pdf</vt:lpwstr>
      </vt:variant>
      <vt:variant>
        <vt:lpwstr/>
      </vt:variant>
      <vt:variant>
        <vt:i4>2949161</vt:i4>
      </vt:variant>
      <vt:variant>
        <vt:i4>18</vt:i4>
      </vt:variant>
      <vt:variant>
        <vt:i4>0</vt:i4>
      </vt:variant>
      <vt:variant>
        <vt:i4>5</vt:i4>
      </vt:variant>
      <vt:variant>
        <vt:lpwstr>https://osep.communities.ed.gov/</vt:lpwstr>
      </vt:variant>
      <vt:variant>
        <vt:lpwstr>communities/pdc/documents/21503</vt:lpwstr>
      </vt:variant>
      <vt:variant>
        <vt:i4>5701701</vt:i4>
      </vt:variant>
      <vt:variant>
        <vt:i4>15</vt:i4>
      </vt:variant>
      <vt:variant>
        <vt:i4>0</vt:i4>
      </vt:variant>
      <vt:variant>
        <vt:i4>5</vt:i4>
      </vt:variant>
      <vt:variant>
        <vt:lpwstr>https://osep.communities.ed.gov/</vt:lpwstr>
      </vt:variant>
      <vt:variant>
        <vt:lpwstr>program/spp-apr-resources</vt:lpwstr>
      </vt:variant>
      <vt:variant>
        <vt:i4>2359359</vt:i4>
      </vt:variant>
      <vt:variant>
        <vt:i4>12</vt:i4>
      </vt:variant>
      <vt:variant>
        <vt:i4>0</vt:i4>
      </vt:variant>
      <vt:variant>
        <vt:i4>5</vt:i4>
      </vt:variant>
      <vt:variant>
        <vt:lpwstr>https://sites.ed.gov/idea/files/Universal-TA-for-FFY-2020-2025-SPP-APR.pdf</vt:lpwstr>
      </vt:variant>
      <vt:variant>
        <vt:lpwstr/>
      </vt:variant>
      <vt:variant>
        <vt:i4>4194396</vt:i4>
      </vt:variant>
      <vt:variant>
        <vt:i4>9</vt:i4>
      </vt:variant>
      <vt:variant>
        <vt:i4>0</vt:i4>
      </vt:variant>
      <vt:variant>
        <vt:i4>5</vt:i4>
      </vt:variant>
      <vt:variant>
        <vt:lpwstr>https://dasycenter.org/target-setting-guide/</vt:lpwstr>
      </vt:variant>
      <vt:variant>
        <vt:lpwstr/>
      </vt:variant>
      <vt:variant>
        <vt:i4>1441897</vt:i4>
      </vt:variant>
      <vt:variant>
        <vt:i4>6</vt:i4>
      </vt:variant>
      <vt:variant>
        <vt:i4>0</vt:i4>
      </vt:variant>
      <vt:variant>
        <vt:i4>5</vt:i4>
      </vt:variant>
      <vt:variant>
        <vt:lpwstr>https://ectacenter.org/~pdfs/topics/transition/Timeline_for_late_referral.pdf</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B-12: Early Childhood Transition</dc:title>
  <dc:subject/>
  <dc:creator>DaSy Center &amp; ECTA Center</dc:creator>
  <cp:keywords/>
  <dc:description/>
  <cp:lastModifiedBy>Kate Borelli</cp:lastModifiedBy>
  <cp:revision>2</cp:revision>
  <dcterms:created xsi:type="dcterms:W3CDTF">2023-01-17T18:52:00Z</dcterms:created>
  <dcterms:modified xsi:type="dcterms:W3CDTF">2023-01-17T18:52:00Z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