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D57A4D">
        <w:tc>
          <w:tcPr>
            <w:tcW w:w="8100" w:type="dxa"/>
            <w:tcBorders>
              <w:bottom w:val="single" w:sz="4" w:space="0" w:color="154578"/>
            </w:tcBorders>
            <w:shd w:val="clear" w:color="auto" w:fill="auto"/>
            <w:vAlign w:val="bottom"/>
          </w:tcPr>
          <w:p w14:paraId="19AD95BC" w14:textId="68462F58" w:rsidR="00D959E7" w:rsidRDefault="45596FAB" w:rsidP="4AFFA05E">
            <w:pPr>
              <w:pStyle w:val="DaSyBriefTitle"/>
              <w:rPr>
                <w:noProof/>
              </w:rPr>
            </w:pPr>
            <w:r>
              <w:t>APR Checklist</w:t>
            </w:r>
            <w:r w:rsidR="002B7148">
              <w:t xml:space="preserve"> and Tips</w:t>
            </w:r>
            <w:r>
              <w:t>—Indicator C-</w:t>
            </w:r>
            <w:r w:rsidR="0361B283">
              <w:t>9</w:t>
            </w:r>
            <w:r>
              <w:t xml:space="preserve">: </w:t>
            </w:r>
            <w:r w:rsidR="6B2C15B1">
              <w:t>Resolution Sessions</w:t>
            </w:r>
          </w:p>
        </w:tc>
        <w:tc>
          <w:tcPr>
            <w:tcW w:w="2111" w:type="dxa"/>
            <w:tcBorders>
              <w:bottom w:val="single" w:sz="4" w:space="0" w:color="154578"/>
            </w:tcBorders>
            <w:shd w:val="clear" w:color="auto" w:fill="auto"/>
          </w:tcPr>
          <w:p w14:paraId="33561860" w14:textId="77777777" w:rsidR="005072FE" w:rsidRPr="005F7157" w:rsidRDefault="7D04D10E" w:rsidP="00D57A4D">
            <w:pPr>
              <w:pStyle w:val="DaSyBriefTitle"/>
              <w:jc w:val="right"/>
            </w:pPr>
            <w:r>
              <w:rPr>
                <w:noProof/>
              </w:rPr>
              <w:drawing>
                <wp:inline distT="0" distB="0" distL="0" distR="0" wp14:anchorId="113CEAB8" wp14:editId="645499C0">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4AFFA05E">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5A0400CA" w:rsidR="005072FE" w:rsidRDefault="002B225E" w:rsidP="00D57A4D">
            <w:pPr>
              <w:pStyle w:val="DaSyBriefDate"/>
              <w:framePr w:wrap="around"/>
            </w:pPr>
            <w:r>
              <w:t>December</w:t>
            </w:r>
            <w:r w:rsidR="0B582472" w:rsidRPr="58EE9467">
              <w:t xml:space="preserve"> 2022</w:t>
            </w:r>
          </w:p>
        </w:tc>
      </w:tr>
    </w:tbl>
    <w:p w14:paraId="5818A1E9" w14:textId="36701437" w:rsidR="2493720C" w:rsidRDefault="2493720C" w:rsidP="00567396">
      <w:pPr>
        <w:pStyle w:val="DaSyText"/>
        <w:spacing w:before="360"/>
      </w:pPr>
      <w:r>
        <w:t>Results indicator: Percent of hearing requests that went to resolution sessions that were resolved through resolution session settlement agreements (applicable if Part B due process procedures under section 615 of the IDEA are adopted). (20 U.S.C. 1416(a)(3)(B) and 1442)</w:t>
      </w:r>
      <w:r w:rsidR="00473C7B">
        <w:t xml:space="preserve"> </w:t>
      </w:r>
    </w:p>
    <w:p w14:paraId="0D7D19D2" w14:textId="135432D5" w:rsidR="000D736B" w:rsidRPr="0023210B" w:rsidRDefault="000D736B" w:rsidP="00B005A8">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4AFFA05E">
        <w:rPr>
          <w:rStyle w:val="Heading1Char"/>
          <w:rFonts w:ascii="Tahoma" w:hAnsi="Tahoma"/>
          <w:b/>
          <w:bCs/>
          <w:sz w:val="30"/>
          <w:szCs w:val="30"/>
        </w:rPr>
        <w:t>What to Know About this Indicator</w:t>
      </w:r>
    </w:p>
    <w:p w14:paraId="5A4B1411" w14:textId="556C7BD1" w:rsidR="00765914" w:rsidRDefault="290B56F6" w:rsidP="4AFFA05E">
      <w:pPr>
        <w:pStyle w:val="DaSyBulletL1"/>
      </w:pPr>
      <w:r>
        <w:t xml:space="preserve">Part C Indicator 9 is a report on the number of due process complaints that were resolved through a resolution session. </w:t>
      </w:r>
    </w:p>
    <w:p w14:paraId="3FF3D031" w14:textId="3F979FA0" w:rsidR="00765914" w:rsidRDefault="290B56F6" w:rsidP="4AFFA05E">
      <w:pPr>
        <w:pStyle w:val="DaSyBulletL1"/>
      </w:pPr>
      <w:r>
        <w:t>Indicator C-9 is applicable only if the state adopts the Part B due process procedures.</w:t>
      </w:r>
      <w:r w:rsidR="00473C7B">
        <w:t xml:space="preserve"> </w:t>
      </w:r>
    </w:p>
    <w:p w14:paraId="30A4ADFF" w14:textId="541267EE" w:rsidR="00765914" w:rsidRDefault="290B56F6" w:rsidP="4AFFA05E">
      <w:pPr>
        <w:pStyle w:val="DaSyBulletL1"/>
      </w:pPr>
      <w:r>
        <w:t xml:space="preserve">A unique factor about Indicator 9 is that baseline and targets are only required if the number of resolution sessions is 10 or more. </w:t>
      </w:r>
    </w:p>
    <w:p w14:paraId="11852C3C" w14:textId="591BE8EC" w:rsidR="00D46577" w:rsidRDefault="00D46577" w:rsidP="00D46577">
      <w:pPr>
        <w:pStyle w:val="DaSyBulletL1"/>
        <w:rPr>
          <w:rStyle w:val="eop"/>
          <w:rFonts w:cs="Arial"/>
          <w:color w:val="272727"/>
        </w:rPr>
      </w:pPr>
      <w:r w:rsidRPr="0A17F2F2">
        <w:rPr>
          <w:rStyle w:val="normaltextrun"/>
          <w:rFonts w:cs="Arial"/>
          <w:color w:val="272727"/>
          <w:shd w:val="clear" w:color="auto" w:fill="FFFFFF"/>
        </w:rPr>
        <w:t>This indicator is a results indicator and states set</w:t>
      </w:r>
      <w:r w:rsidR="00F95351">
        <w:rPr>
          <w:rStyle w:val="normaltextrun"/>
          <w:rFonts w:cs="Arial"/>
          <w:color w:val="272727"/>
          <w:shd w:val="clear" w:color="auto" w:fill="FFFFFF"/>
        </w:rPr>
        <w:t xml:space="preserve"> rigorous</w:t>
      </w:r>
      <w:r w:rsidRPr="0A17F2F2">
        <w:rPr>
          <w:rStyle w:val="normaltextrun"/>
          <w:rFonts w:cs="Arial"/>
          <w:color w:val="272727"/>
          <w:shd w:val="clear" w:color="auto" w:fill="FFFFFF"/>
        </w:rPr>
        <w:t xml:space="preserve"> targets based on data analysis and stakeholder engagement.</w:t>
      </w:r>
      <w:r w:rsidRPr="0A17F2F2">
        <w:rPr>
          <w:rStyle w:val="eop"/>
          <w:rFonts w:cs="Arial"/>
          <w:color w:val="272727"/>
          <w:shd w:val="clear" w:color="auto" w:fill="FFFFFF"/>
        </w:rPr>
        <w:t> </w:t>
      </w:r>
    </w:p>
    <w:p w14:paraId="3B232AAA" w14:textId="63175783" w:rsidR="00765914" w:rsidRDefault="290B56F6" w:rsidP="4AFFA05E">
      <w:pPr>
        <w:pStyle w:val="DaSyBulletL1"/>
      </w:pPr>
      <w:r>
        <w:t xml:space="preserve">Targets can be provided in ranges or without ranges. </w:t>
      </w:r>
    </w:p>
    <w:p w14:paraId="2DC54E15" w14:textId="0E2518FE" w:rsidR="00765914" w:rsidRDefault="290B56F6" w:rsidP="00B005A8">
      <w:pPr>
        <w:pStyle w:val="DaSyBulletL1last"/>
      </w:pPr>
      <w:r>
        <w:t>When the number of resolution sessions is less than 10 the result of the calculation is reported but there will not be a comparison to a target.</w:t>
      </w:r>
    </w:p>
    <w:p w14:paraId="1B967649" w14:textId="6A4E3E6F" w:rsidR="00765914" w:rsidRDefault="00765914" w:rsidP="00D959E7">
      <w:pPr>
        <w:pStyle w:val="DaSyBriefHeading1"/>
        <w:rPr>
          <w:rFonts w:cstheme="majorBidi"/>
        </w:rPr>
      </w:pPr>
      <w:r>
        <w:t>General Tips</w:t>
      </w:r>
    </w:p>
    <w:p w14:paraId="76449ADE" w14:textId="4E65C142" w:rsidR="00765914" w:rsidRDefault="00017A7B">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r w:rsidR="00765914">
        <w:t>.</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7962DA29" w14:textId="59B16A35" w:rsidR="00504463" w:rsidRDefault="00504463" w:rsidP="00504463">
      <w:pPr>
        <w:pStyle w:val="DaSyBriefHeading1"/>
        <w:numPr>
          <w:ilvl w:val="0"/>
          <w:numId w:val="22"/>
        </w:numPr>
      </w:pPr>
      <w:r>
        <w:t>Indicator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indicator data"/>
      </w:tblPr>
      <w:tblGrid>
        <w:gridCol w:w="5040"/>
        <w:gridCol w:w="720"/>
        <w:gridCol w:w="720"/>
        <w:gridCol w:w="3600"/>
      </w:tblGrid>
      <w:tr w:rsidR="00504463" w:rsidRPr="00D959E7" w14:paraId="36D043C5" w14:textId="77777777" w:rsidTr="00920E27">
        <w:trPr>
          <w:trHeight w:val="341"/>
          <w:tblHeader/>
        </w:trPr>
        <w:tc>
          <w:tcPr>
            <w:tcW w:w="5040" w:type="dxa"/>
            <w:vAlign w:val="bottom"/>
            <w:hideMark/>
          </w:tcPr>
          <w:p w14:paraId="60584D48" w14:textId="77777777" w:rsidR="00504463" w:rsidRPr="00D959E7" w:rsidRDefault="00504463" w:rsidP="00920E27">
            <w:pPr>
              <w:pStyle w:val="DaSyTableHeading"/>
            </w:pPr>
            <w:r w:rsidRPr="00D959E7">
              <w:t>Were the following completed?</w:t>
            </w:r>
          </w:p>
        </w:tc>
        <w:tc>
          <w:tcPr>
            <w:tcW w:w="720" w:type="dxa"/>
            <w:vAlign w:val="bottom"/>
            <w:hideMark/>
          </w:tcPr>
          <w:p w14:paraId="36999CB2" w14:textId="77777777" w:rsidR="00504463" w:rsidRPr="00D959E7" w:rsidRDefault="00504463" w:rsidP="00920E27">
            <w:pPr>
              <w:pStyle w:val="DaSyTableHeading"/>
              <w:jc w:val="center"/>
            </w:pPr>
            <w:r w:rsidRPr="00D959E7">
              <w:t>Yes</w:t>
            </w:r>
          </w:p>
        </w:tc>
        <w:tc>
          <w:tcPr>
            <w:tcW w:w="720" w:type="dxa"/>
            <w:vAlign w:val="bottom"/>
            <w:hideMark/>
          </w:tcPr>
          <w:p w14:paraId="3E1D34D4" w14:textId="77777777" w:rsidR="00504463" w:rsidRPr="00D959E7" w:rsidRDefault="00504463" w:rsidP="00920E27">
            <w:pPr>
              <w:pStyle w:val="DaSyTableHeading"/>
              <w:jc w:val="center"/>
            </w:pPr>
            <w:r w:rsidRPr="00D959E7">
              <w:t>No</w:t>
            </w:r>
          </w:p>
        </w:tc>
        <w:tc>
          <w:tcPr>
            <w:tcW w:w="3600" w:type="dxa"/>
            <w:vAlign w:val="bottom"/>
            <w:hideMark/>
          </w:tcPr>
          <w:p w14:paraId="01806C88" w14:textId="77777777" w:rsidR="00504463" w:rsidRPr="00D959E7" w:rsidRDefault="00504463" w:rsidP="00920E27">
            <w:pPr>
              <w:pStyle w:val="DaSyTableHeading"/>
            </w:pPr>
            <w:r w:rsidRPr="00D959E7">
              <w:t>Notes</w:t>
            </w:r>
          </w:p>
        </w:tc>
      </w:tr>
      <w:tr w:rsidR="00504463" w14:paraId="5C336A84" w14:textId="77777777" w:rsidTr="000D736B">
        <w:trPr>
          <w:trHeight w:val="341"/>
          <w:tblHeader/>
        </w:trPr>
        <w:tc>
          <w:tcPr>
            <w:tcW w:w="5040" w:type="dxa"/>
            <w:hideMark/>
          </w:tcPr>
          <w:p w14:paraId="6EC4B667" w14:textId="77777777" w:rsidR="00504463" w:rsidRDefault="00504463" w:rsidP="00920E27">
            <w:pPr>
              <w:pStyle w:val="DaSyTableNumList"/>
            </w:pPr>
            <w:r>
              <w:t>Indicated “yes” if the indicator is not applicable</w:t>
            </w:r>
          </w:p>
        </w:tc>
        <w:tc>
          <w:tcPr>
            <w:tcW w:w="720" w:type="dxa"/>
            <w:vAlign w:val="center"/>
          </w:tcPr>
          <w:p w14:paraId="0B9690EC" w14:textId="77777777" w:rsidR="00504463" w:rsidRPr="000D736B" w:rsidRDefault="00504463" w:rsidP="000D736B">
            <w:pPr>
              <w:pStyle w:val="DaSyTableText"/>
              <w:jc w:val="center"/>
            </w:pPr>
          </w:p>
        </w:tc>
        <w:tc>
          <w:tcPr>
            <w:tcW w:w="720" w:type="dxa"/>
            <w:vAlign w:val="center"/>
          </w:tcPr>
          <w:p w14:paraId="2A4258D2" w14:textId="77777777" w:rsidR="00504463" w:rsidRPr="000D736B" w:rsidRDefault="00504463" w:rsidP="000D736B">
            <w:pPr>
              <w:pStyle w:val="DaSyTableText"/>
              <w:jc w:val="center"/>
            </w:pPr>
          </w:p>
        </w:tc>
        <w:tc>
          <w:tcPr>
            <w:tcW w:w="3600" w:type="dxa"/>
            <w:vAlign w:val="center"/>
          </w:tcPr>
          <w:p w14:paraId="4E5634C6" w14:textId="77777777" w:rsidR="00504463" w:rsidRPr="000D736B" w:rsidRDefault="00504463" w:rsidP="000D736B">
            <w:pPr>
              <w:pStyle w:val="DaSyTableText"/>
            </w:pPr>
          </w:p>
        </w:tc>
      </w:tr>
      <w:tr w:rsidR="00504463" w14:paraId="37862973" w14:textId="77777777" w:rsidTr="000D736B">
        <w:trPr>
          <w:trHeight w:val="341"/>
          <w:tblHeader/>
        </w:trPr>
        <w:tc>
          <w:tcPr>
            <w:tcW w:w="5040" w:type="dxa"/>
            <w:hideMark/>
          </w:tcPr>
          <w:p w14:paraId="3B8A3AF2" w14:textId="77777777" w:rsidR="00504463" w:rsidRDefault="00504463" w:rsidP="00920E27">
            <w:pPr>
              <w:pStyle w:val="DaSyTableNumList"/>
            </w:pPr>
            <w:r>
              <w:t>Provided an explanation as to why it is not applicable</w:t>
            </w:r>
          </w:p>
        </w:tc>
        <w:tc>
          <w:tcPr>
            <w:tcW w:w="720" w:type="dxa"/>
            <w:vAlign w:val="center"/>
          </w:tcPr>
          <w:p w14:paraId="41042C75" w14:textId="77777777" w:rsidR="00504463" w:rsidRPr="000D736B" w:rsidRDefault="00504463" w:rsidP="000D736B">
            <w:pPr>
              <w:pStyle w:val="DaSyTableText"/>
              <w:jc w:val="center"/>
            </w:pPr>
          </w:p>
        </w:tc>
        <w:tc>
          <w:tcPr>
            <w:tcW w:w="720" w:type="dxa"/>
            <w:vAlign w:val="center"/>
          </w:tcPr>
          <w:p w14:paraId="582A5679" w14:textId="77777777" w:rsidR="00504463" w:rsidRPr="000D736B" w:rsidRDefault="00504463" w:rsidP="000D736B">
            <w:pPr>
              <w:pStyle w:val="DaSyTableText"/>
              <w:jc w:val="center"/>
            </w:pPr>
          </w:p>
        </w:tc>
        <w:tc>
          <w:tcPr>
            <w:tcW w:w="3600" w:type="dxa"/>
            <w:vAlign w:val="center"/>
          </w:tcPr>
          <w:p w14:paraId="6B445538" w14:textId="3062BB3E" w:rsidR="00E511D5" w:rsidRPr="00E511D5" w:rsidRDefault="00E511D5" w:rsidP="00E511D5"/>
        </w:tc>
      </w:tr>
    </w:tbl>
    <w:p w14:paraId="5B142B2B" w14:textId="603F4040" w:rsidR="00765914" w:rsidRPr="00D959E7" w:rsidRDefault="004468D9" w:rsidP="000C7D90">
      <w:pPr>
        <w:pStyle w:val="DaSyBriefHeading1"/>
      </w:pPr>
      <w:r>
        <w:lastRenderedPageBreak/>
        <w:t xml:space="preserve">2. </w:t>
      </w:r>
      <w:r w:rsidR="00765914" w:rsidRPr="00D959E7">
        <w:t>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52605213">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6072AA">
        <w:trPr>
          <w:trHeight w:val="341"/>
          <w:tblHeader/>
        </w:trPr>
        <w:tc>
          <w:tcPr>
            <w:tcW w:w="5040" w:type="dxa"/>
            <w:hideMark/>
          </w:tcPr>
          <w:p w14:paraId="65DDC2EE" w14:textId="002B4BA9" w:rsidR="00765914" w:rsidRPr="007337A4" w:rsidRDefault="6B53EF58" w:rsidP="52605213">
            <w:pPr>
              <w:pStyle w:val="DaSyTableNumList"/>
              <w:numPr>
                <w:ilvl w:val="0"/>
                <w:numId w:val="2"/>
              </w:numPr>
              <w:ind w:left="360"/>
              <w:rPr>
                <w:rFonts w:asciiTheme="minorHAnsi" w:hAnsiTheme="minorHAnsi"/>
                <w:szCs w:val="20"/>
              </w:rPr>
            </w:pPr>
            <w:r w:rsidRPr="007337A4">
              <w:rPr>
                <w:rFonts w:asciiTheme="minorHAnsi" w:hAnsiTheme="minorHAnsi"/>
                <w:szCs w:val="20"/>
              </w:rPr>
              <w:t>Indicated whether using target ranges [Option 1 is without ranges for Targets table. Option 2 is with ranges. Historical tables will display any previously reported target ranges in prior years for both options]</w:t>
            </w:r>
          </w:p>
        </w:tc>
        <w:tc>
          <w:tcPr>
            <w:tcW w:w="720" w:type="dxa"/>
            <w:vAlign w:val="center"/>
          </w:tcPr>
          <w:p w14:paraId="078C1262" w14:textId="77777777" w:rsidR="00765914" w:rsidRPr="006072AA" w:rsidRDefault="00765914" w:rsidP="006072AA">
            <w:pPr>
              <w:pStyle w:val="DaSyTableText"/>
              <w:jc w:val="center"/>
            </w:pPr>
          </w:p>
        </w:tc>
        <w:tc>
          <w:tcPr>
            <w:tcW w:w="720" w:type="dxa"/>
            <w:vAlign w:val="center"/>
          </w:tcPr>
          <w:p w14:paraId="23A9FEFD" w14:textId="77777777" w:rsidR="00765914" w:rsidRPr="006072AA" w:rsidRDefault="00765914" w:rsidP="006072AA">
            <w:pPr>
              <w:pStyle w:val="DaSyTableText"/>
              <w:jc w:val="center"/>
            </w:pPr>
          </w:p>
        </w:tc>
        <w:tc>
          <w:tcPr>
            <w:tcW w:w="3600" w:type="dxa"/>
            <w:vAlign w:val="center"/>
          </w:tcPr>
          <w:p w14:paraId="4BA7EB07" w14:textId="77777777" w:rsidR="00765914" w:rsidRPr="006072AA" w:rsidRDefault="00765914" w:rsidP="006072AA">
            <w:pPr>
              <w:pStyle w:val="DaSyTableText"/>
            </w:pPr>
          </w:p>
        </w:tc>
      </w:tr>
      <w:tr w:rsidR="000C7D90" w14:paraId="08AC3CAC" w14:textId="77777777" w:rsidTr="006072AA">
        <w:trPr>
          <w:trHeight w:val="341"/>
          <w:tblHeader/>
        </w:trPr>
        <w:tc>
          <w:tcPr>
            <w:tcW w:w="5040" w:type="dxa"/>
            <w:tcBorders>
              <w:bottom w:val="single" w:sz="4" w:space="0" w:color="154578"/>
            </w:tcBorders>
            <w:hideMark/>
          </w:tcPr>
          <w:p w14:paraId="35715D74" w14:textId="0CCFB5C4" w:rsidR="00765914" w:rsidRPr="007337A4" w:rsidRDefault="6B53EF58" w:rsidP="52605213">
            <w:pPr>
              <w:pStyle w:val="DaSyTableNumList"/>
              <w:numPr>
                <w:ilvl w:val="0"/>
                <w:numId w:val="2"/>
              </w:numPr>
              <w:ind w:left="360"/>
              <w:rPr>
                <w:rFonts w:asciiTheme="minorHAnsi" w:hAnsiTheme="minorHAnsi"/>
                <w:szCs w:val="20"/>
              </w:rPr>
            </w:pPr>
            <w:r w:rsidRPr="007337A4">
              <w:rPr>
                <w:rFonts w:asciiTheme="minorHAnsi" w:hAnsiTheme="minorHAnsi"/>
                <w:szCs w:val="20"/>
              </w:rPr>
              <w:t xml:space="preserve">Indicated whether data reported in this indicator are NOT the same as data reported under Section 618 of IDEA </w:t>
            </w:r>
            <w:r w:rsidRPr="007337A4">
              <w:rPr>
                <w:rFonts w:asciiTheme="minorHAnsi" w:hAnsiTheme="minorHAnsi"/>
                <w:i/>
                <w:iCs/>
                <w:szCs w:val="20"/>
              </w:rPr>
              <w:t xml:space="preserve">[Indicating yes will make </w:t>
            </w:r>
            <w:proofErr w:type="gramStart"/>
            <w:r w:rsidRPr="007337A4">
              <w:rPr>
                <w:rFonts w:asciiTheme="minorHAnsi" w:hAnsiTheme="minorHAnsi"/>
                <w:i/>
                <w:iCs/>
                <w:szCs w:val="20"/>
              </w:rPr>
              <w:t>all of</w:t>
            </w:r>
            <w:proofErr w:type="gramEnd"/>
            <w:r w:rsidRPr="007337A4">
              <w:rPr>
                <w:rFonts w:asciiTheme="minorHAnsi" w:hAnsiTheme="minorHAnsi"/>
                <w:i/>
                <w:iCs/>
                <w:szCs w:val="20"/>
              </w:rPr>
              <w:t xml:space="preserve"> the numerator and denominator fields in the </w:t>
            </w:r>
            <w:proofErr w:type="spellStart"/>
            <w:r w:rsidRPr="007337A4">
              <w:rPr>
                <w:rFonts w:asciiTheme="minorHAnsi" w:hAnsiTheme="minorHAnsi"/>
                <w:i/>
                <w:iCs/>
                <w:szCs w:val="20"/>
              </w:rPr>
              <w:t>FFY</w:t>
            </w:r>
            <w:proofErr w:type="spellEnd"/>
            <w:r w:rsidRPr="007337A4">
              <w:rPr>
                <w:rFonts w:asciiTheme="minorHAnsi" w:hAnsiTheme="minorHAnsi"/>
                <w:i/>
                <w:iCs/>
                <w:szCs w:val="20"/>
              </w:rPr>
              <w:t xml:space="preserve"> </w:t>
            </w:r>
            <w:proofErr w:type="spellStart"/>
            <w:r w:rsidRPr="007337A4">
              <w:rPr>
                <w:rFonts w:asciiTheme="minorHAnsi" w:hAnsiTheme="minorHAnsi"/>
                <w:i/>
                <w:iCs/>
                <w:szCs w:val="20"/>
              </w:rPr>
              <w:t>SPP</w:t>
            </w:r>
            <w:proofErr w:type="spellEnd"/>
            <w:r w:rsidRPr="007337A4">
              <w:rPr>
                <w:rFonts w:asciiTheme="minorHAnsi" w:hAnsiTheme="minorHAnsi"/>
                <w:i/>
                <w:iCs/>
                <w:szCs w:val="20"/>
              </w:rPr>
              <w:t>/APR table editable]</w:t>
            </w:r>
            <w:r w:rsidR="00473C7B">
              <w:rPr>
                <w:rFonts w:asciiTheme="minorHAnsi" w:hAnsiTheme="minorHAnsi"/>
                <w:szCs w:val="20"/>
              </w:rPr>
              <w:t xml:space="preserve"> </w:t>
            </w:r>
          </w:p>
        </w:tc>
        <w:tc>
          <w:tcPr>
            <w:tcW w:w="720" w:type="dxa"/>
            <w:tcBorders>
              <w:bottom w:val="single" w:sz="4" w:space="0" w:color="154578"/>
            </w:tcBorders>
            <w:vAlign w:val="center"/>
          </w:tcPr>
          <w:p w14:paraId="591AF937" w14:textId="77777777" w:rsidR="00765914" w:rsidRPr="006072AA" w:rsidRDefault="00765914" w:rsidP="006072AA">
            <w:pPr>
              <w:pStyle w:val="DaSyTableText"/>
              <w:jc w:val="center"/>
            </w:pPr>
          </w:p>
        </w:tc>
        <w:tc>
          <w:tcPr>
            <w:tcW w:w="720" w:type="dxa"/>
            <w:tcBorders>
              <w:bottom w:val="single" w:sz="4" w:space="0" w:color="154578"/>
            </w:tcBorders>
            <w:vAlign w:val="center"/>
          </w:tcPr>
          <w:p w14:paraId="7AD79728" w14:textId="77777777" w:rsidR="00765914" w:rsidRPr="006072AA" w:rsidRDefault="00765914" w:rsidP="006072AA">
            <w:pPr>
              <w:pStyle w:val="DaSyTableText"/>
              <w:jc w:val="center"/>
            </w:pPr>
          </w:p>
        </w:tc>
        <w:tc>
          <w:tcPr>
            <w:tcW w:w="3600" w:type="dxa"/>
            <w:tcBorders>
              <w:bottom w:val="single" w:sz="4" w:space="0" w:color="154578"/>
            </w:tcBorders>
            <w:vAlign w:val="center"/>
          </w:tcPr>
          <w:p w14:paraId="3BCED41D" w14:textId="77777777" w:rsidR="00765914" w:rsidRPr="006072AA" w:rsidRDefault="00765914" w:rsidP="006072AA">
            <w:pPr>
              <w:pStyle w:val="DaSyTableText"/>
            </w:pPr>
          </w:p>
        </w:tc>
      </w:tr>
      <w:tr w:rsidR="4AFFA05E" w14:paraId="36BC9123" w14:textId="77777777" w:rsidTr="006072AA">
        <w:trPr>
          <w:trHeight w:val="341"/>
          <w:tblHeader/>
        </w:trPr>
        <w:tc>
          <w:tcPr>
            <w:tcW w:w="5040" w:type="dxa"/>
            <w:hideMark/>
          </w:tcPr>
          <w:p w14:paraId="6F9E6F76" w14:textId="76E9B1C1" w:rsidR="6B53EF58" w:rsidRPr="007337A4" w:rsidRDefault="6B53EF58" w:rsidP="00001FB5">
            <w:pPr>
              <w:pStyle w:val="DaSyTableNumList"/>
              <w:numPr>
                <w:ilvl w:val="0"/>
                <w:numId w:val="3"/>
              </w:numPr>
              <w:ind w:left="936" w:hanging="331"/>
              <w:rPr>
                <w:rFonts w:asciiTheme="minorHAnsi" w:hAnsiTheme="minorHAnsi"/>
                <w:i/>
                <w:iCs/>
                <w:szCs w:val="20"/>
              </w:rPr>
            </w:pPr>
            <w:r w:rsidRPr="007337A4">
              <w:rPr>
                <w:rFonts w:asciiTheme="minorHAnsi" w:hAnsiTheme="minorHAnsi"/>
                <w:i/>
                <w:iCs/>
                <w:szCs w:val="20"/>
              </w:rPr>
              <w:t xml:space="preserve">If yes, </w:t>
            </w:r>
            <w:r w:rsidRPr="007337A4">
              <w:rPr>
                <w:rFonts w:asciiTheme="minorHAnsi" w:hAnsiTheme="minorHAnsi"/>
                <w:szCs w:val="20"/>
              </w:rPr>
              <w:t>Provided an explanation</w:t>
            </w:r>
          </w:p>
        </w:tc>
        <w:tc>
          <w:tcPr>
            <w:tcW w:w="720" w:type="dxa"/>
            <w:vAlign w:val="center"/>
          </w:tcPr>
          <w:p w14:paraId="296EE485" w14:textId="21BA117B" w:rsidR="4AFFA05E" w:rsidRPr="006072AA" w:rsidRDefault="4AFFA05E" w:rsidP="006072AA">
            <w:pPr>
              <w:pStyle w:val="DaSyTableText"/>
              <w:jc w:val="center"/>
            </w:pPr>
          </w:p>
        </w:tc>
        <w:tc>
          <w:tcPr>
            <w:tcW w:w="720" w:type="dxa"/>
            <w:vAlign w:val="center"/>
          </w:tcPr>
          <w:p w14:paraId="541E3BD5" w14:textId="02954293" w:rsidR="4AFFA05E" w:rsidRPr="006072AA" w:rsidRDefault="4AFFA05E" w:rsidP="006072AA">
            <w:pPr>
              <w:pStyle w:val="DaSyTableText"/>
              <w:jc w:val="center"/>
            </w:pPr>
          </w:p>
        </w:tc>
        <w:tc>
          <w:tcPr>
            <w:tcW w:w="3600" w:type="dxa"/>
            <w:vAlign w:val="center"/>
          </w:tcPr>
          <w:p w14:paraId="04B9F10D" w14:textId="2F99C456" w:rsidR="4AFFA05E" w:rsidRPr="006072AA" w:rsidRDefault="4AFFA05E" w:rsidP="006072AA">
            <w:pPr>
              <w:pStyle w:val="DaSyTableText"/>
            </w:pPr>
          </w:p>
        </w:tc>
      </w:tr>
      <w:tr w:rsidR="000C7D90" w14:paraId="7386C018" w14:textId="77777777" w:rsidTr="006072AA">
        <w:trPr>
          <w:trHeight w:val="341"/>
          <w:tblHeader/>
        </w:trPr>
        <w:tc>
          <w:tcPr>
            <w:tcW w:w="5040" w:type="dxa"/>
            <w:hideMark/>
          </w:tcPr>
          <w:p w14:paraId="52A047AF" w14:textId="0E432505" w:rsidR="00765914" w:rsidRPr="007337A4" w:rsidRDefault="33076771" w:rsidP="52605213">
            <w:pPr>
              <w:pStyle w:val="DaSyTableNumList"/>
              <w:numPr>
                <w:ilvl w:val="0"/>
                <w:numId w:val="2"/>
              </w:numPr>
              <w:ind w:left="360"/>
              <w:rPr>
                <w:rFonts w:asciiTheme="minorHAnsi" w:hAnsiTheme="minorHAnsi"/>
                <w:szCs w:val="20"/>
              </w:rPr>
            </w:pPr>
            <w:r w:rsidRPr="007337A4">
              <w:rPr>
                <w:rFonts w:asciiTheme="minorHAnsi" w:hAnsiTheme="minorHAnsi"/>
                <w:szCs w:val="20"/>
              </w:rPr>
              <w:t xml:space="preserve">Verified accuracy of </w:t>
            </w:r>
            <w:proofErr w:type="spellStart"/>
            <w:r w:rsidRPr="007337A4">
              <w:rPr>
                <w:rFonts w:asciiTheme="minorHAnsi" w:hAnsiTheme="minorHAnsi"/>
                <w:szCs w:val="20"/>
              </w:rPr>
              <w:t>EMAPS</w:t>
            </w:r>
            <w:proofErr w:type="spellEnd"/>
            <w:r w:rsidRPr="007337A4">
              <w:rPr>
                <w:rFonts w:asciiTheme="minorHAnsi" w:hAnsiTheme="minorHAnsi"/>
                <w:szCs w:val="20"/>
              </w:rPr>
              <w:t xml:space="preserve"> IDEA Part C Dispute Resolution Survey; Section C: Due Process Complaints related to number of resolution sessions </w:t>
            </w:r>
            <w:r w:rsidRPr="00DD6731">
              <w:rPr>
                <w:rFonts w:asciiTheme="minorHAnsi" w:hAnsiTheme="minorHAnsi"/>
                <w:szCs w:val="20"/>
              </w:rPr>
              <w:t>(</w:t>
            </w:r>
            <w:proofErr w:type="gramStart"/>
            <w:r w:rsidRPr="007337A4">
              <w:rPr>
                <w:rFonts w:asciiTheme="minorHAnsi" w:hAnsiTheme="minorHAnsi"/>
                <w:i/>
                <w:iCs/>
                <w:szCs w:val="20"/>
              </w:rPr>
              <w:t>Pre-populated</w:t>
            </w:r>
            <w:proofErr w:type="gramEnd"/>
            <w:r w:rsidRPr="00DD6731">
              <w:rPr>
                <w:rFonts w:asciiTheme="minorHAnsi" w:hAnsiTheme="minorHAnsi"/>
                <w:szCs w:val="20"/>
              </w:rPr>
              <w:t>)</w:t>
            </w:r>
          </w:p>
        </w:tc>
        <w:tc>
          <w:tcPr>
            <w:tcW w:w="720" w:type="dxa"/>
            <w:vAlign w:val="center"/>
          </w:tcPr>
          <w:p w14:paraId="69EADD10" w14:textId="77777777" w:rsidR="00765914" w:rsidRPr="006072AA" w:rsidRDefault="00765914" w:rsidP="006072AA">
            <w:pPr>
              <w:pStyle w:val="DaSyTableText"/>
              <w:jc w:val="center"/>
            </w:pPr>
          </w:p>
        </w:tc>
        <w:tc>
          <w:tcPr>
            <w:tcW w:w="720" w:type="dxa"/>
            <w:vAlign w:val="center"/>
          </w:tcPr>
          <w:p w14:paraId="722F9C81" w14:textId="77777777" w:rsidR="00765914" w:rsidRPr="006072AA" w:rsidRDefault="00765914" w:rsidP="006072AA">
            <w:pPr>
              <w:pStyle w:val="DaSyTableText"/>
              <w:jc w:val="center"/>
            </w:pPr>
          </w:p>
        </w:tc>
        <w:tc>
          <w:tcPr>
            <w:tcW w:w="3600" w:type="dxa"/>
            <w:vAlign w:val="center"/>
          </w:tcPr>
          <w:p w14:paraId="2793FE12" w14:textId="77777777" w:rsidR="00765914" w:rsidRPr="006072AA" w:rsidRDefault="00765914" w:rsidP="006072AA">
            <w:pPr>
              <w:pStyle w:val="DaSyTableText"/>
            </w:pPr>
          </w:p>
        </w:tc>
      </w:tr>
      <w:tr w:rsidR="4AFFA05E" w14:paraId="24EB7149" w14:textId="77777777" w:rsidTr="006072AA">
        <w:trPr>
          <w:trHeight w:val="341"/>
          <w:tblHeader/>
        </w:trPr>
        <w:tc>
          <w:tcPr>
            <w:tcW w:w="5040" w:type="dxa"/>
            <w:hideMark/>
          </w:tcPr>
          <w:p w14:paraId="1C99FFCB" w14:textId="31129D98" w:rsidR="33076771" w:rsidRPr="007337A4" w:rsidRDefault="33076771" w:rsidP="52605213">
            <w:pPr>
              <w:pStyle w:val="DaSyTableNumList"/>
              <w:numPr>
                <w:ilvl w:val="0"/>
                <w:numId w:val="2"/>
              </w:numPr>
              <w:ind w:left="360"/>
              <w:rPr>
                <w:rFonts w:asciiTheme="minorHAnsi" w:hAnsiTheme="minorHAnsi"/>
                <w:szCs w:val="20"/>
              </w:rPr>
            </w:pPr>
            <w:r w:rsidRPr="007337A4">
              <w:rPr>
                <w:rFonts w:asciiTheme="minorHAnsi" w:eastAsia="Calibri" w:hAnsiTheme="minorHAnsi"/>
                <w:color w:val="000000" w:themeColor="text1"/>
                <w:szCs w:val="20"/>
              </w:rPr>
              <w:t xml:space="preserve">Verified accuracy of </w:t>
            </w:r>
            <w:proofErr w:type="spellStart"/>
            <w:r w:rsidRPr="007337A4">
              <w:rPr>
                <w:rFonts w:asciiTheme="minorHAnsi" w:eastAsia="Calibri" w:hAnsiTheme="minorHAnsi"/>
                <w:color w:val="000000" w:themeColor="text1"/>
                <w:szCs w:val="20"/>
              </w:rPr>
              <w:t>EMAPS</w:t>
            </w:r>
            <w:proofErr w:type="spellEnd"/>
            <w:r w:rsidRPr="007337A4">
              <w:rPr>
                <w:rFonts w:asciiTheme="minorHAnsi" w:eastAsia="Calibri" w:hAnsiTheme="minorHAnsi"/>
                <w:color w:val="000000" w:themeColor="text1"/>
                <w:szCs w:val="20"/>
              </w:rPr>
              <w:t xml:space="preserve"> IDEA Part C Dispute Resolution Survey; Section C: Due Process Complaints related to number of resolution sessions resolved through settlement agreements</w:t>
            </w:r>
            <w:r w:rsidRPr="007337A4">
              <w:rPr>
                <w:rFonts w:asciiTheme="minorHAnsi" w:eastAsia="Calibri" w:hAnsiTheme="minorHAnsi"/>
                <w:i/>
                <w:iCs/>
                <w:color w:val="000000" w:themeColor="text1"/>
                <w:szCs w:val="20"/>
              </w:rPr>
              <w:t xml:space="preserve"> </w:t>
            </w:r>
            <w:r w:rsidRPr="00DD6731">
              <w:rPr>
                <w:rFonts w:asciiTheme="minorHAnsi" w:eastAsia="Calibri" w:hAnsiTheme="minorHAnsi"/>
                <w:color w:val="000000" w:themeColor="text1"/>
                <w:szCs w:val="20"/>
              </w:rPr>
              <w:t>(</w:t>
            </w:r>
            <w:proofErr w:type="gramStart"/>
            <w:r w:rsidRPr="007337A4">
              <w:rPr>
                <w:rFonts w:asciiTheme="minorHAnsi" w:eastAsia="Calibri" w:hAnsiTheme="minorHAnsi"/>
                <w:i/>
                <w:iCs/>
                <w:color w:val="000000" w:themeColor="text1"/>
                <w:szCs w:val="20"/>
              </w:rPr>
              <w:t>Pre-populated</w:t>
            </w:r>
            <w:proofErr w:type="gramEnd"/>
            <w:r w:rsidRPr="00DD6731">
              <w:rPr>
                <w:rFonts w:asciiTheme="minorHAnsi" w:eastAsia="Calibri" w:hAnsiTheme="minorHAnsi"/>
                <w:color w:val="000000" w:themeColor="text1"/>
                <w:szCs w:val="20"/>
              </w:rPr>
              <w:t>)</w:t>
            </w:r>
          </w:p>
        </w:tc>
        <w:tc>
          <w:tcPr>
            <w:tcW w:w="720" w:type="dxa"/>
            <w:vAlign w:val="center"/>
          </w:tcPr>
          <w:p w14:paraId="0CAF0224" w14:textId="0F5B6AFB" w:rsidR="4AFFA05E" w:rsidRPr="006072AA" w:rsidRDefault="4AFFA05E" w:rsidP="006072AA">
            <w:pPr>
              <w:pStyle w:val="DaSyTableText"/>
              <w:jc w:val="center"/>
            </w:pPr>
          </w:p>
        </w:tc>
        <w:tc>
          <w:tcPr>
            <w:tcW w:w="720" w:type="dxa"/>
            <w:vAlign w:val="center"/>
          </w:tcPr>
          <w:p w14:paraId="3F520FCC" w14:textId="27980B9A" w:rsidR="4AFFA05E" w:rsidRPr="006072AA" w:rsidRDefault="4AFFA05E" w:rsidP="006072AA">
            <w:pPr>
              <w:pStyle w:val="DaSyTableText"/>
              <w:jc w:val="center"/>
            </w:pPr>
          </w:p>
        </w:tc>
        <w:tc>
          <w:tcPr>
            <w:tcW w:w="3600" w:type="dxa"/>
            <w:vAlign w:val="center"/>
          </w:tcPr>
          <w:p w14:paraId="0E4217BF" w14:textId="6B18ECB7" w:rsidR="4AFFA05E" w:rsidRPr="006072AA" w:rsidRDefault="4AFFA05E" w:rsidP="006072AA">
            <w:pPr>
              <w:pStyle w:val="DaSyTableText"/>
            </w:pPr>
          </w:p>
        </w:tc>
      </w:tr>
      <w:tr w:rsidR="4AFFA05E" w14:paraId="16D080BE" w14:textId="77777777" w:rsidTr="006072AA">
        <w:trPr>
          <w:trHeight w:val="341"/>
          <w:tblHeader/>
        </w:trPr>
        <w:tc>
          <w:tcPr>
            <w:tcW w:w="5040" w:type="dxa"/>
            <w:hideMark/>
          </w:tcPr>
          <w:p w14:paraId="5989343B" w14:textId="6926E6D6" w:rsidR="33076771" w:rsidRPr="007337A4" w:rsidRDefault="33076771" w:rsidP="52605213">
            <w:pPr>
              <w:pStyle w:val="DaSyTableNumList"/>
              <w:numPr>
                <w:ilvl w:val="0"/>
                <w:numId w:val="2"/>
              </w:numPr>
              <w:ind w:left="360"/>
              <w:rPr>
                <w:rFonts w:asciiTheme="minorHAnsi" w:eastAsiaTheme="minorEastAsia" w:hAnsiTheme="minorHAnsi"/>
                <w:szCs w:val="20"/>
              </w:rPr>
            </w:pPr>
            <w:r w:rsidRPr="007337A4">
              <w:rPr>
                <w:rFonts w:asciiTheme="minorHAnsi" w:eastAsiaTheme="minorEastAsia" w:hAnsiTheme="minorHAnsi"/>
                <w:color w:val="000000" w:themeColor="text1"/>
                <w:szCs w:val="20"/>
              </w:rPr>
              <w:t>Described stakeholder input (</w:t>
            </w:r>
            <w:r w:rsidR="00850C14">
              <w:rPr>
                <w:rFonts w:asciiTheme="minorHAnsi" w:eastAsiaTheme="minorEastAsia" w:hAnsiTheme="minorHAnsi"/>
                <w:i/>
                <w:iCs/>
                <w:color w:val="000000" w:themeColor="text1"/>
                <w:szCs w:val="20"/>
              </w:rPr>
              <w:t>P</w:t>
            </w:r>
            <w:r w:rsidRPr="007337A4">
              <w:rPr>
                <w:rFonts w:asciiTheme="minorHAnsi" w:eastAsiaTheme="minorEastAsia" w:hAnsiTheme="minorHAnsi"/>
                <w:i/>
                <w:iCs/>
                <w:color w:val="000000" w:themeColor="text1"/>
                <w:szCs w:val="20"/>
              </w:rPr>
              <w:t>opulated if Introduction description is shared with all indicators</w:t>
            </w:r>
            <w:r w:rsidRPr="00DD6731">
              <w:rPr>
                <w:rFonts w:asciiTheme="minorHAnsi" w:eastAsiaTheme="minorEastAsia" w:hAnsiTheme="minorHAnsi"/>
                <w:color w:val="000000" w:themeColor="text1"/>
                <w:szCs w:val="20"/>
              </w:rPr>
              <w:t>)</w:t>
            </w:r>
          </w:p>
        </w:tc>
        <w:tc>
          <w:tcPr>
            <w:tcW w:w="720" w:type="dxa"/>
            <w:vAlign w:val="center"/>
          </w:tcPr>
          <w:p w14:paraId="1C4AEA37" w14:textId="014932C3" w:rsidR="4AFFA05E" w:rsidRPr="006072AA" w:rsidRDefault="4AFFA05E" w:rsidP="006072AA">
            <w:pPr>
              <w:pStyle w:val="DaSyTableText"/>
              <w:jc w:val="center"/>
            </w:pPr>
          </w:p>
        </w:tc>
        <w:tc>
          <w:tcPr>
            <w:tcW w:w="720" w:type="dxa"/>
            <w:vAlign w:val="center"/>
          </w:tcPr>
          <w:p w14:paraId="02016D4D" w14:textId="435628C8" w:rsidR="4AFFA05E" w:rsidRPr="006072AA" w:rsidRDefault="4AFFA05E" w:rsidP="006072AA">
            <w:pPr>
              <w:pStyle w:val="DaSyTableText"/>
              <w:jc w:val="center"/>
            </w:pPr>
          </w:p>
        </w:tc>
        <w:tc>
          <w:tcPr>
            <w:tcW w:w="3600" w:type="dxa"/>
            <w:vAlign w:val="center"/>
          </w:tcPr>
          <w:p w14:paraId="39140C21" w14:textId="2DD960FC" w:rsidR="4AFFA05E" w:rsidRPr="006072AA" w:rsidRDefault="4AFFA05E" w:rsidP="006072AA">
            <w:pPr>
              <w:pStyle w:val="DaSyTableText"/>
            </w:pPr>
          </w:p>
        </w:tc>
      </w:tr>
      <w:tr w:rsidR="4AFFA05E" w14:paraId="6B83DB2F" w14:textId="77777777" w:rsidTr="006072AA">
        <w:trPr>
          <w:trHeight w:val="341"/>
          <w:tblHeader/>
        </w:trPr>
        <w:tc>
          <w:tcPr>
            <w:tcW w:w="5040" w:type="dxa"/>
            <w:hideMark/>
          </w:tcPr>
          <w:p w14:paraId="70F86301" w14:textId="293C499F" w:rsidR="33076771" w:rsidRPr="007337A4" w:rsidRDefault="33076771" w:rsidP="52605213">
            <w:pPr>
              <w:pStyle w:val="DaSyTableNumList"/>
              <w:numPr>
                <w:ilvl w:val="0"/>
                <w:numId w:val="2"/>
              </w:numPr>
              <w:ind w:left="360"/>
              <w:rPr>
                <w:rFonts w:asciiTheme="minorHAnsi" w:eastAsiaTheme="minorEastAsia" w:hAnsiTheme="minorHAnsi"/>
                <w:color w:val="000000" w:themeColor="text1"/>
                <w:szCs w:val="20"/>
              </w:rPr>
            </w:pPr>
            <w:r w:rsidRPr="007337A4">
              <w:rPr>
                <w:rFonts w:asciiTheme="minorHAnsi" w:eastAsiaTheme="minorEastAsia" w:hAnsiTheme="minorHAnsi"/>
                <w:color w:val="000000" w:themeColor="text1"/>
                <w:szCs w:val="20"/>
              </w:rPr>
              <w:t>Verified or changed baseline year (</w:t>
            </w:r>
            <w:r w:rsidRPr="00DD6731">
              <w:rPr>
                <w:rFonts w:asciiTheme="minorHAnsi" w:eastAsiaTheme="minorEastAsia" w:hAnsiTheme="minorHAnsi"/>
                <w:i/>
                <w:iCs/>
                <w:color w:val="000000" w:themeColor="text1"/>
                <w:szCs w:val="20"/>
              </w:rPr>
              <w:t>Previous data pre-populated</w:t>
            </w:r>
            <w:r w:rsidRPr="007337A4">
              <w:rPr>
                <w:rFonts w:asciiTheme="minorHAnsi" w:eastAsiaTheme="minorEastAsia" w:hAnsiTheme="minorHAnsi"/>
                <w:color w:val="000000" w:themeColor="text1"/>
                <w:szCs w:val="20"/>
              </w:rPr>
              <w:t>)</w:t>
            </w:r>
            <w:r w:rsidR="00473C7B">
              <w:rPr>
                <w:rFonts w:asciiTheme="minorHAnsi" w:eastAsiaTheme="minorEastAsia" w:hAnsiTheme="minorHAnsi"/>
                <w:color w:val="000000" w:themeColor="text1"/>
                <w:szCs w:val="20"/>
              </w:rPr>
              <w:t xml:space="preserve"> </w:t>
            </w:r>
          </w:p>
        </w:tc>
        <w:tc>
          <w:tcPr>
            <w:tcW w:w="720" w:type="dxa"/>
            <w:vAlign w:val="center"/>
          </w:tcPr>
          <w:p w14:paraId="06A4893D" w14:textId="42E95CB3" w:rsidR="4AFFA05E" w:rsidRPr="006072AA" w:rsidRDefault="4AFFA05E" w:rsidP="006072AA">
            <w:pPr>
              <w:pStyle w:val="DaSyTableText"/>
              <w:jc w:val="center"/>
            </w:pPr>
          </w:p>
        </w:tc>
        <w:tc>
          <w:tcPr>
            <w:tcW w:w="720" w:type="dxa"/>
            <w:vAlign w:val="center"/>
          </w:tcPr>
          <w:p w14:paraId="4689F590" w14:textId="08175306" w:rsidR="4AFFA05E" w:rsidRPr="006072AA" w:rsidRDefault="4AFFA05E" w:rsidP="006072AA">
            <w:pPr>
              <w:pStyle w:val="DaSyTableText"/>
              <w:jc w:val="center"/>
            </w:pPr>
          </w:p>
        </w:tc>
        <w:tc>
          <w:tcPr>
            <w:tcW w:w="3600" w:type="dxa"/>
            <w:vAlign w:val="center"/>
          </w:tcPr>
          <w:p w14:paraId="6E863F42" w14:textId="6F8F028D" w:rsidR="4AFFA05E" w:rsidRPr="006072AA" w:rsidRDefault="4AFFA05E" w:rsidP="006072AA">
            <w:pPr>
              <w:pStyle w:val="DaSyTableText"/>
            </w:pPr>
          </w:p>
        </w:tc>
      </w:tr>
      <w:tr w:rsidR="4AFFA05E" w14:paraId="72222493" w14:textId="77777777" w:rsidTr="006072AA">
        <w:trPr>
          <w:trHeight w:val="341"/>
          <w:tblHeader/>
        </w:trPr>
        <w:tc>
          <w:tcPr>
            <w:tcW w:w="5040" w:type="dxa"/>
            <w:hideMark/>
          </w:tcPr>
          <w:p w14:paraId="4680D1C4" w14:textId="60F41830" w:rsidR="33076771" w:rsidRPr="007337A4" w:rsidRDefault="33076771" w:rsidP="52605213">
            <w:pPr>
              <w:pStyle w:val="DaSyTableNumList"/>
              <w:numPr>
                <w:ilvl w:val="0"/>
                <w:numId w:val="2"/>
              </w:numPr>
              <w:ind w:left="360"/>
              <w:rPr>
                <w:rFonts w:asciiTheme="minorHAnsi" w:hAnsiTheme="minorHAnsi"/>
                <w:szCs w:val="20"/>
              </w:rPr>
            </w:pPr>
            <w:r w:rsidRPr="007337A4">
              <w:rPr>
                <w:rFonts w:asciiTheme="minorHAnsi" w:eastAsia="Calibri" w:hAnsiTheme="minorHAnsi"/>
                <w:color w:val="000000" w:themeColor="text1"/>
                <w:szCs w:val="20"/>
              </w:rPr>
              <w:t xml:space="preserve">Verified or changed baseline data </w:t>
            </w:r>
            <w:r w:rsidRPr="00DD6731">
              <w:rPr>
                <w:rFonts w:asciiTheme="minorHAnsi" w:eastAsia="Calibri" w:hAnsiTheme="minorHAnsi"/>
                <w:color w:val="000000" w:themeColor="text1"/>
                <w:szCs w:val="20"/>
              </w:rPr>
              <w:t>(</w:t>
            </w:r>
            <w:r w:rsidRPr="007337A4">
              <w:rPr>
                <w:rFonts w:asciiTheme="minorHAnsi" w:eastAsia="Calibri" w:hAnsiTheme="minorHAnsi"/>
                <w:i/>
                <w:iCs/>
                <w:color w:val="000000" w:themeColor="text1"/>
                <w:szCs w:val="20"/>
              </w:rPr>
              <w:t>Previous data pre-populated</w:t>
            </w:r>
            <w:r w:rsidRPr="00DD6731">
              <w:rPr>
                <w:rFonts w:asciiTheme="minorHAnsi" w:eastAsia="Calibri" w:hAnsiTheme="minorHAnsi"/>
                <w:color w:val="000000" w:themeColor="text1"/>
                <w:szCs w:val="20"/>
              </w:rPr>
              <w:t>)</w:t>
            </w:r>
          </w:p>
        </w:tc>
        <w:tc>
          <w:tcPr>
            <w:tcW w:w="720" w:type="dxa"/>
            <w:vAlign w:val="center"/>
          </w:tcPr>
          <w:p w14:paraId="65923638" w14:textId="27F14B41" w:rsidR="4AFFA05E" w:rsidRPr="006072AA" w:rsidRDefault="4AFFA05E" w:rsidP="006072AA">
            <w:pPr>
              <w:pStyle w:val="DaSyTableText"/>
              <w:jc w:val="center"/>
            </w:pPr>
          </w:p>
        </w:tc>
        <w:tc>
          <w:tcPr>
            <w:tcW w:w="720" w:type="dxa"/>
            <w:vAlign w:val="center"/>
          </w:tcPr>
          <w:p w14:paraId="345D09B1" w14:textId="42CB2E7B" w:rsidR="4AFFA05E" w:rsidRPr="006072AA" w:rsidRDefault="4AFFA05E" w:rsidP="006072AA">
            <w:pPr>
              <w:pStyle w:val="DaSyTableText"/>
              <w:jc w:val="center"/>
            </w:pPr>
          </w:p>
        </w:tc>
        <w:tc>
          <w:tcPr>
            <w:tcW w:w="3600" w:type="dxa"/>
            <w:vAlign w:val="center"/>
          </w:tcPr>
          <w:p w14:paraId="20555AF7" w14:textId="599061C0" w:rsidR="4AFFA05E" w:rsidRPr="006072AA" w:rsidRDefault="4AFFA05E" w:rsidP="006072AA">
            <w:pPr>
              <w:pStyle w:val="DaSyTableText"/>
            </w:pPr>
          </w:p>
        </w:tc>
      </w:tr>
      <w:tr w:rsidR="4AFFA05E" w14:paraId="61E79E80" w14:textId="77777777" w:rsidTr="006072AA">
        <w:trPr>
          <w:trHeight w:val="341"/>
          <w:tblHeader/>
        </w:trPr>
        <w:tc>
          <w:tcPr>
            <w:tcW w:w="5040" w:type="dxa"/>
            <w:hideMark/>
          </w:tcPr>
          <w:p w14:paraId="32F80982" w14:textId="3CDFEED7" w:rsidR="33076771" w:rsidRPr="007337A4" w:rsidRDefault="33076771" w:rsidP="52605213">
            <w:pPr>
              <w:pStyle w:val="DaSyTableNumList"/>
              <w:numPr>
                <w:ilvl w:val="0"/>
                <w:numId w:val="2"/>
              </w:numPr>
              <w:ind w:left="360"/>
              <w:rPr>
                <w:rFonts w:asciiTheme="minorHAnsi" w:hAnsiTheme="minorHAnsi"/>
                <w:szCs w:val="20"/>
              </w:rPr>
            </w:pPr>
            <w:r w:rsidRPr="007337A4">
              <w:rPr>
                <w:rFonts w:asciiTheme="minorHAnsi" w:eastAsia="Calibri" w:hAnsiTheme="minorHAnsi"/>
                <w:color w:val="000000" w:themeColor="text1"/>
                <w:szCs w:val="20"/>
              </w:rPr>
              <w:t xml:space="preserve">Verified accuracy of historical data </w:t>
            </w:r>
            <w:r w:rsidRPr="006072AA">
              <w:rPr>
                <w:rFonts w:asciiTheme="minorHAnsi" w:eastAsia="Calibri" w:hAnsiTheme="minorHAnsi"/>
                <w:color w:val="000000" w:themeColor="text1"/>
                <w:szCs w:val="20"/>
              </w:rPr>
              <w:t>(</w:t>
            </w:r>
            <w:proofErr w:type="gramStart"/>
            <w:r w:rsidRPr="007337A4">
              <w:rPr>
                <w:rFonts w:asciiTheme="minorHAnsi" w:eastAsia="Calibri" w:hAnsiTheme="minorHAnsi"/>
                <w:i/>
                <w:iCs/>
                <w:color w:val="000000" w:themeColor="text1"/>
                <w:szCs w:val="20"/>
              </w:rPr>
              <w:t>Pre-populated</w:t>
            </w:r>
            <w:proofErr w:type="gramEnd"/>
            <w:r w:rsidRPr="006072AA">
              <w:rPr>
                <w:rFonts w:asciiTheme="minorHAnsi" w:eastAsia="Calibri" w:hAnsiTheme="minorHAnsi"/>
                <w:color w:val="000000" w:themeColor="text1"/>
                <w:szCs w:val="20"/>
              </w:rPr>
              <w:t>)</w:t>
            </w:r>
          </w:p>
        </w:tc>
        <w:tc>
          <w:tcPr>
            <w:tcW w:w="720" w:type="dxa"/>
            <w:vAlign w:val="center"/>
          </w:tcPr>
          <w:p w14:paraId="119F0C5F" w14:textId="51D988B7" w:rsidR="4AFFA05E" w:rsidRPr="006072AA" w:rsidRDefault="4AFFA05E" w:rsidP="006072AA">
            <w:pPr>
              <w:pStyle w:val="DaSyTableText"/>
              <w:jc w:val="center"/>
            </w:pPr>
          </w:p>
        </w:tc>
        <w:tc>
          <w:tcPr>
            <w:tcW w:w="720" w:type="dxa"/>
            <w:vAlign w:val="center"/>
          </w:tcPr>
          <w:p w14:paraId="7F2A4EA6" w14:textId="7D187BFF" w:rsidR="4AFFA05E" w:rsidRPr="006072AA" w:rsidRDefault="4AFFA05E" w:rsidP="006072AA">
            <w:pPr>
              <w:pStyle w:val="DaSyTableText"/>
              <w:jc w:val="center"/>
            </w:pPr>
          </w:p>
        </w:tc>
        <w:tc>
          <w:tcPr>
            <w:tcW w:w="3600" w:type="dxa"/>
            <w:vAlign w:val="center"/>
          </w:tcPr>
          <w:p w14:paraId="2904694B" w14:textId="0E80C0AE" w:rsidR="4AFFA05E" w:rsidRPr="006072AA" w:rsidRDefault="4AFFA05E" w:rsidP="006072AA">
            <w:pPr>
              <w:pStyle w:val="DaSyTableText"/>
            </w:pPr>
          </w:p>
        </w:tc>
      </w:tr>
      <w:tr w:rsidR="4AFFA05E" w14:paraId="7E5DE4E5" w14:textId="77777777" w:rsidTr="006072AA">
        <w:trPr>
          <w:trHeight w:val="341"/>
          <w:tblHeader/>
        </w:trPr>
        <w:tc>
          <w:tcPr>
            <w:tcW w:w="5040" w:type="dxa"/>
            <w:hideMark/>
          </w:tcPr>
          <w:p w14:paraId="2FA420A8" w14:textId="32F27E40" w:rsidR="33076771" w:rsidRPr="007337A4" w:rsidRDefault="33076771" w:rsidP="00001FB5">
            <w:pPr>
              <w:pStyle w:val="DaSyTableNumList"/>
              <w:numPr>
                <w:ilvl w:val="0"/>
                <w:numId w:val="2"/>
              </w:numPr>
              <w:ind w:left="936" w:hanging="331"/>
              <w:rPr>
                <w:rFonts w:asciiTheme="minorHAnsi" w:hAnsiTheme="minorHAnsi"/>
                <w:szCs w:val="20"/>
              </w:rPr>
            </w:pPr>
            <w:r w:rsidRPr="007337A4">
              <w:rPr>
                <w:rFonts w:asciiTheme="minorHAnsi" w:eastAsia="Calibri" w:hAnsiTheme="minorHAnsi"/>
                <w:color w:val="000000" w:themeColor="text1"/>
                <w:szCs w:val="20"/>
              </w:rPr>
              <w:t xml:space="preserve">Verified accuracy of historical targets </w:t>
            </w:r>
            <w:r w:rsidRPr="006072AA">
              <w:rPr>
                <w:rFonts w:asciiTheme="minorHAnsi" w:eastAsia="Calibri" w:hAnsiTheme="minorHAnsi"/>
                <w:color w:val="000000" w:themeColor="text1"/>
                <w:szCs w:val="20"/>
              </w:rPr>
              <w:t>(</w:t>
            </w:r>
            <w:proofErr w:type="gramStart"/>
            <w:r w:rsidRPr="007337A4">
              <w:rPr>
                <w:rFonts w:asciiTheme="minorHAnsi" w:eastAsia="Calibri" w:hAnsiTheme="minorHAnsi"/>
                <w:i/>
                <w:iCs/>
                <w:color w:val="000000" w:themeColor="text1"/>
                <w:szCs w:val="20"/>
              </w:rPr>
              <w:t>Pre-Populated</w:t>
            </w:r>
            <w:proofErr w:type="gramEnd"/>
            <w:r w:rsidRPr="00DD6731">
              <w:rPr>
                <w:rFonts w:asciiTheme="minorHAnsi" w:eastAsia="Calibri" w:hAnsiTheme="minorHAnsi"/>
                <w:color w:val="000000" w:themeColor="text1"/>
                <w:szCs w:val="20"/>
              </w:rPr>
              <w:t>)</w:t>
            </w:r>
          </w:p>
        </w:tc>
        <w:tc>
          <w:tcPr>
            <w:tcW w:w="720" w:type="dxa"/>
            <w:vAlign w:val="center"/>
          </w:tcPr>
          <w:p w14:paraId="76789966" w14:textId="781679D3" w:rsidR="4AFFA05E" w:rsidRPr="006072AA" w:rsidRDefault="4AFFA05E" w:rsidP="006072AA">
            <w:pPr>
              <w:pStyle w:val="DaSyTableText"/>
              <w:jc w:val="center"/>
            </w:pPr>
          </w:p>
        </w:tc>
        <w:tc>
          <w:tcPr>
            <w:tcW w:w="720" w:type="dxa"/>
            <w:vAlign w:val="center"/>
          </w:tcPr>
          <w:p w14:paraId="21DF4D52" w14:textId="0F850EBE" w:rsidR="4AFFA05E" w:rsidRPr="006072AA" w:rsidRDefault="4AFFA05E" w:rsidP="006072AA">
            <w:pPr>
              <w:pStyle w:val="DaSyTableText"/>
              <w:jc w:val="center"/>
            </w:pPr>
          </w:p>
        </w:tc>
        <w:tc>
          <w:tcPr>
            <w:tcW w:w="3600" w:type="dxa"/>
            <w:vAlign w:val="center"/>
          </w:tcPr>
          <w:p w14:paraId="72045854" w14:textId="2434A803" w:rsidR="4AFFA05E" w:rsidRPr="006072AA" w:rsidRDefault="4AFFA05E" w:rsidP="006072AA">
            <w:pPr>
              <w:pStyle w:val="DaSyTableText"/>
            </w:pPr>
          </w:p>
        </w:tc>
      </w:tr>
      <w:tr w:rsidR="4AFFA05E" w14:paraId="02AA8EB2" w14:textId="77777777" w:rsidTr="006072AA">
        <w:trPr>
          <w:trHeight w:val="341"/>
          <w:tblHeader/>
        </w:trPr>
        <w:tc>
          <w:tcPr>
            <w:tcW w:w="5040" w:type="dxa"/>
            <w:hideMark/>
          </w:tcPr>
          <w:p w14:paraId="642D276C" w14:textId="24D388C6" w:rsidR="33076771" w:rsidRPr="007337A4" w:rsidRDefault="33076771" w:rsidP="52605213">
            <w:pPr>
              <w:pStyle w:val="DaSyTableNumList"/>
              <w:numPr>
                <w:ilvl w:val="0"/>
                <w:numId w:val="2"/>
              </w:numPr>
              <w:ind w:left="360"/>
              <w:rPr>
                <w:rFonts w:asciiTheme="minorHAnsi" w:hAnsiTheme="minorHAnsi"/>
                <w:szCs w:val="20"/>
              </w:rPr>
            </w:pPr>
            <w:r w:rsidRPr="007337A4">
              <w:rPr>
                <w:rFonts w:asciiTheme="minorHAnsi" w:eastAsia="Calibri" w:hAnsiTheme="minorHAnsi"/>
                <w:color w:val="000000" w:themeColor="text1"/>
                <w:szCs w:val="20"/>
              </w:rPr>
              <w:t xml:space="preserve">Verified accuracy or changed targets for current </w:t>
            </w:r>
            <w:proofErr w:type="spellStart"/>
            <w:r w:rsidRPr="007337A4">
              <w:rPr>
                <w:rFonts w:asciiTheme="minorHAnsi" w:eastAsia="Calibri" w:hAnsiTheme="minorHAnsi"/>
                <w:color w:val="000000" w:themeColor="text1"/>
                <w:szCs w:val="20"/>
              </w:rPr>
              <w:t>FFY</w:t>
            </w:r>
            <w:proofErr w:type="spellEnd"/>
            <w:r w:rsidRPr="007337A4">
              <w:rPr>
                <w:rFonts w:asciiTheme="minorHAnsi" w:eastAsia="Calibri" w:hAnsiTheme="minorHAnsi"/>
                <w:color w:val="000000" w:themeColor="text1"/>
                <w:szCs w:val="20"/>
              </w:rPr>
              <w:t xml:space="preserve"> and future </w:t>
            </w:r>
            <w:proofErr w:type="spellStart"/>
            <w:r w:rsidRPr="007337A4">
              <w:rPr>
                <w:rFonts w:asciiTheme="minorHAnsi" w:eastAsia="Calibri" w:hAnsiTheme="minorHAnsi"/>
                <w:color w:val="000000" w:themeColor="text1"/>
                <w:szCs w:val="20"/>
              </w:rPr>
              <w:t>FFYs</w:t>
            </w:r>
            <w:proofErr w:type="spellEnd"/>
            <w:r w:rsidRPr="007337A4">
              <w:rPr>
                <w:rFonts w:asciiTheme="minorHAnsi" w:eastAsia="Calibri" w:hAnsiTheme="minorHAnsi"/>
                <w:color w:val="000000" w:themeColor="text1"/>
                <w:szCs w:val="20"/>
              </w:rPr>
              <w:t xml:space="preserve"> using Option 1 or Option 2 </w:t>
            </w:r>
            <w:r w:rsidRPr="00DD6731">
              <w:rPr>
                <w:rFonts w:asciiTheme="minorHAnsi" w:eastAsia="Calibri" w:hAnsiTheme="minorHAnsi"/>
                <w:color w:val="000000" w:themeColor="text1"/>
                <w:szCs w:val="20"/>
              </w:rPr>
              <w:t>(</w:t>
            </w:r>
            <w:r w:rsidRPr="007337A4">
              <w:rPr>
                <w:rFonts w:asciiTheme="minorHAnsi" w:eastAsia="Calibri" w:hAnsiTheme="minorHAnsi"/>
                <w:i/>
                <w:iCs/>
                <w:color w:val="000000" w:themeColor="text1"/>
                <w:szCs w:val="20"/>
              </w:rPr>
              <w:t xml:space="preserve">Pre-populated - End target for </w:t>
            </w:r>
            <w:proofErr w:type="spellStart"/>
            <w:r w:rsidRPr="007337A4">
              <w:rPr>
                <w:rFonts w:asciiTheme="minorHAnsi" w:eastAsia="Calibri" w:hAnsiTheme="minorHAnsi"/>
                <w:i/>
                <w:iCs/>
                <w:color w:val="000000" w:themeColor="text1"/>
                <w:szCs w:val="20"/>
              </w:rPr>
              <w:t>FFY</w:t>
            </w:r>
            <w:proofErr w:type="spellEnd"/>
            <w:r w:rsidRPr="007337A4">
              <w:rPr>
                <w:rFonts w:asciiTheme="minorHAnsi" w:eastAsia="Calibri" w:hAnsiTheme="minorHAnsi"/>
                <w:i/>
                <w:iCs/>
                <w:color w:val="000000" w:themeColor="text1"/>
                <w:szCs w:val="20"/>
              </w:rPr>
              <w:t xml:space="preserve"> 2025 must be higher than baseline data</w:t>
            </w:r>
            <w:r w:rsidRPr="00DD6731">
              <w:rPr>
                <w:rFonts w:asciiTheme="minorHAnsi" w:eastAsia="Calibri" w:hAnsiTheme="minorHAnsi"/>
                <w:color w:val="000000" w:themeColor="text1"/>
                <w:szCs w:val="20"/>
              </w:rPr>
              <w:t>)</w:t>
            </w:r>
          </w:p>
        </w:tc>
        <w:tc>
          <w:tcPr>
            <w:tcW w:w="720" w:type="dxa"/>
            <w:vAlign w:val="center"/>
          </w:tcPr>
          <w:p w14:paraId="48C9692C" w14:textId="44B189B7" w:rsidR="4AFFA05E" w:rsidRPr="006072AA" w:rsidRDefault="4AFFA05E" w:rsidP="006072AA">
            <w:pPr>
              <w:pStyle w:val="DaSyTableText"/>
              <w:jc w:val="center"/>
            </w:pPr>
          </w:p>
        </w:tc>
        <w:tc>
          <w:tcPr>
            <w:tcW w:w="720" w:type="dxa"/>
            <w:vAlign w:val="center"/>
          </w:tcPr>
          <w:p w14:paraId="2A238341" w14:textId="7441C021" w:rsidR="4AFFA05E" w:rsidRPr="006072AA" w:rsidRDefault="4AFFA05E" w:rsidP="006072AA">
            <w:pPr>
              <w:pStyle w:val="DaSyTableText"/>
              <w:jc w:val="center"/>
            </w:pPr>
          </w:p>
        </w:tc>
        <w:tc>
          <w:tcPr>
            <w:tcW w:w="3600" w:type="dxa"/>
            <w:vAlign w:val="center"/>
          </w:tcPr>
          <w:p w14:paraId="1433B984" w14:textId="7013998B" w:rsidR="4AFFA05E" w:rsidRPr="006072AA" w:rsidRDefault="4AFFA05E" w:rsidP="006072AA">
            <w:pPr>
              <w:pStyle w:val="DaSyTableText"/>
            </w:pPr>
          </w:p>
        </w:tc>
      </w:tr>
    </w:tbl>
    <w:p w14:paraId="13844478" w14:textId="448F166C" w:rsidR="00765914" w:rsidRDefault="00765914" w:rsidP="000C7D90">
      <w:pPr>
        <w:pStyle w:val="DaSyBriefHeading2"/>
        <w:rPr>
          <w:rFonts w:asciiTheme="majorHAnsi" w:hAnsiTheme="majorHAnsi" w:cstheme="majorBidi"/>
          <w:szCs w:val="26"/>
        </w:rPr>
      </w:pPr>
      <w:r>
        <w:t xml:space="preserve">Tips (if baseline changed) </w:t>
      </w:r>
    </w:p>
    <w:p w14:paraId="54436ADC" w14:textId="47A07F85" w:rsidR="00765914" w:rsidRDefault="00765914">
      <w:pPr>
        <w:pStyle w:val="DaSyBulletL1"/>
      </w:pPr>
      <w:r>
        <w:t>Change both the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1422AB6B" w14:textId="73665706" w:rsidR="002330FE" w:rsidRDefault="002330FE" w:rsidP="002330FE">
      <w:pPr>
        <w:pStyle w:val="DaSyBulletL1"/>
      </w:pPr>
      <w:r w:rsidRPr="0902CA91">
        <w:t xml:space="preserve">Describe how stakeholders were involved in the decision to keep or change baseline and/or targets. Include the kind of information/data was shared to inform their input (e.g., trend data, </w:t>
      </w:r>
      <w:r w:rsidRPr="0902CA91">
        <w:lastRenderedPageBreak/>
        <w:t>improvements in data quality issues, state initiatives impacting the data).</w:t>
      </w:r>
      <w:r w:rsidR="00473C7B">
        <w:t xml:space="preserve"> </w:t>
      </w:r>
      <w:r w:rsidRPr="0902CA91">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1116F055" w14:textId="77777777" w:rsidR="002330FE" w:rsidRDefault="002330FE" w:rsidP="002330FE">
      <w:pPr>
        <w:pStyle w:val="DaSyBulletL1"/>
      </w:pPr>
      <w:r w:rsidRPr="0902CA91">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rsidRPr="0902CA91">
        <w:t>FFYs</w:t>
      </w:r>
      <w:proofErr w:type="spellEnd"/>
      <w:r w:rsidRPr="0902CA91">
        <w:t>, such as changes in state data collection tools, methodology, or data source. Reasons for changing targets should reflect such things as improved data quality, change in baseline, initiatives or state priorities impacting indicator data.</w:t>
      </w:r>
    </w:p>
    <w:p w14:paraId="7677B6B5" w14:textId="77777777" w:rsidR="00D03423" w:rsidRPr="00D959E7" w:rsidRDefault="00D03423" w:rsidP="00D03423">
      <w:pPr>
        <w:pStyle w:val="DaSyBulletL1last"/>
      </w:pPr>
      <w:r w:rsidRPr="00D959E7">
        <w:rPr>
          <w:rStyle w:val="normaltextrun"/>
        </w:rPr>
        <w:t>See the following resources for more information on justifications for resetting baseline and targets:</w:t>
      </w:r>
      <w:r w:rsidRPr="00D959E7">
        <w:rPr>
          <w:rStyle w:val="eop"/>
        </w:rPr>
        <w:t> </w:t>
      </w:r>
    </w:p>
    <w:p w14:paraId="7AA63977" w14:textId="77777777" w:rsidR="008C5E7C" w:rsidRPr="00D959E7" w:rsidRDefault="00D57A4D" w:rsidP="008C5E7C">
      <w:pPr>
        <w:pStyle w:val="DaSyBulletL2"/>
        <w:rPr>
          <w:rStyle w:val="Hyperlink"/>
        </w:rPr>
      </w:pPr>
      <w:hyperlink r:id="rId13" w:tooltip="Target Setting Guide" w:history="1">
        <w:r w:rsidR="008C5E7C" w:rsidRPr="00D959E7">
          <w:rPr>
            <w:rStyle w:val="Hyperlink"/>
          </w:rPr>
          <w:t>Target Setting Guide</w:t>
        </w:r>
      </w:hyperlink>
    </w:p>
    <w:p w14:paraId="55F78244" w14:textId="77777777" w:rsidR="008C5E7C" w:rsidRPr="00D959E7" w:rsidRDefault="00D57A4D" w:rsidP="008C5E7C">
      <w:pPr>
        <w:pStyle w:val="DaSyBulletL2"/>
        <w:rPr>
          <w:rStyle w:val="normaltextrun"/>
        </w:rPr>
      </w:pPr>
      <w:hyperlink r:id="rId14" w:tooltip="State Performance Plan/Annual Performance Report (SPP/APR). Universal Technical Assistance for Federal Fiscal Year (FFY) 2020-2025">
        <w:proofErr w:type="spellStart"/>
        <w:r w:rsidR="008C5E7C" w:rsidRPr="35B145A8">
          <w:rPr>
            <w:rStyle w:val="Hyperlink"/>
          </w:rPr>
          <w:t>OSEP’s</w:t>
        </w:r>
        <w:proofErr w:type="spellEnd"/>
        <w:r w:rsidR="008C5E7C" w:rsidRPr="35B145A8">
          <w:rPr>
            <w:rStyle w:val="Hyperlink"/>
          </w:rPr>
          <w:t xml:space="preserve"> Universal TA for </w:t>
        </w:r>
        <w:proofErr w:type="spellStart"/>
        <w:r w:rsidR="008C5E7C" w:rsidRPr="35B145A8">
          <w:rPr>
            <w:rStyle w:val="Hyperlink"/>
          </w:rPr>
          <w:t>FFY</w:t>
        </w:r>
        <w:proofErr w:type="spellEnd"/>
        <w:r w:rsidR="008C5E7C" w:rsidRPr="35B145A8">
          <w:rPr>
            <w:rStyle w:val="Hyperlink"/>
          </w:rPr>
          <w:t xml:space="preserve"> 2020-2025</w:t>
        </w:r>
      </w:hyperlink>
      <w:r w:rsidR="008C5E7C" w:rsidRPr="35B145A8">
        <w:rPr>
          <w:rStyle w:val="normaltextrun"/>
        </w:rPr>
        <w:t xml:space="preserve"> </w:t>
      </w:r>
    </w:p>
    <w:p w14:paraId="0D28A372" w14:textId="134D443F" w:rsidR="00D03423" w:rsidRDefault="00D57A4D" w:rsidP="008C5E7C">
      <w:pPr>
        <w:pStyle w:val="DaSyBulletL2"/>
        <w:rPr>
          <w:rStyle w:val="normaltextrun"/>
        </w:rPr>
      </w:pPr>
      <w:hyperlink r:id="rId15" w:anchor="program/spp-apr-resources" w:tooltip="SPP APR Resources">
        <w:r w:rsidR="008C5E7C" w:rsidRPr="35B145A8">
          <w:rPr>
            <w:rStyle w:val="Hyperlink"/>
          </w:rPr>
          <w:t xml:space="preserve">IDEA Part C </w:t>
        </w:r>
        <w:proofErr w:type="spellStart"/>
        <w:r w:rsidR="008C5E7C" w:rsidRPr="35B145A8">
          <w:rPr>
            <w:rStyle w:val="Hyperlink"/>
          </w:rPr>
          <w:t>SPP</w:t>
        </w:r>
        <w:proofErr w:type="spellEnd"/>
        <w:r w:rsidR="008C5E7C" w:rsidRPr="35B145A8">
          <w:rPr>
            <w:rStyle w:val="Hyperlink"/>
          </w:rPr>
          <w:t>/APR User Guide</w:t>
        </w:r>
      </w:hyperlink>
      <w:r w:rsidR="00473C7B">
        <w:rPr>
          <w:rStyle w:val="normaltextrun"/>
        </w:rPr>
        <w:t xml:space="preserve"> </w:t>
      </w:r>
    </w:p>
    <w:p w14:paraId="5AA10BF1" w14:textId="60C27C44" w:rsidR="00086F95" w:rsidRDefault="00086F95" w:rsidP="00F61AEC">
      <w:pPr>
        <w:pStyle w:val="DaSyBriefHeading1"/>
      </w:pPr>
      <w:r w:rsidRPr="00F61AEC">
        <w:t xml:space="preserve">2. </w:t>
      </w:r>
      <w:proofErr w:type="spellStart"/>
      <w:r w:rsidRPr="00F61AEC">
        <w:t>FFY</w:t>
      </w:r>
      <w:proofErr w:type="spellEnd"/>
      <w:r w:rsidRPr="00F61AEC">
        <w:t xml:space="preserve"> </w:t>
      </w:r>
      <w:proofErr w:type="spellStart"/>
      <w:r w:rsidRPr="00F61AEC">
        <w:t>SPP</w:t>
      </w:r>
      <w:proofErr w:type="spellEnd"/>
      <w:r w:rsidRPr="00F61AEC">
        <w:t>/APR Data</w:t>
      </w:r>
    </w:p>
    <w:tbl>
      <w:tblPr>
        <w:tblStyle w:val="TableGrid"/>
        <w:tblW w:w="10080" w:type="dxa"/>
        <w:tblInd w:w="-5"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F61AEC" w:rsidRPr="000C7D90" w14:paraId="1BBDA141" w14:textId="77777777" w:rsidTr="00F61AEC">
        <w:trPr>
          <w:trHeight w:val="341"/>
          <w:tblHeader/>
        </w:trPr>
        <w:tc>
          <w:tcPr>
            <w:tcW w:w="5040" w:type="dxa"/>
            <w:hideMark/>
          </w:tcPr>
          <w:p w14:paraId="74668BCC" w14:textId="77777777" w:rsidR="00F61AEC" w:rsidRPr="000C7D90" w:rsidRDefault="00F61AEC" w:rsidP="009C6BC0">
            <w:pPr>
              <w:pStyle w:val="DaSyTableHeading"/>
            </w:pPr>
            <w:r w:rsidRPr="000C7D90">
              <w:t>Were the following completed?</w:t>
            </w:r>
          </w:p>
        </w:tc>
        <w:tc>
          <w:tcPr>
            <w:tcW w:w="720" w:type="dxa"/>
            <w:hideMark/>
          </w:tcPr>
          <w:p w14:paraId="1D0DFB96" w14:textId="77777777" w:rsidR="00F61AEC" w:rsidRPr="000C7D90" w:rsidRDefault="00F61AEC" w:rsidP="009C6BC0">
            <w:pPr>
              <w:pStyle w:val="DaSyTableHeading"/>
              <w:jc w:val="center"/>
            </w:pPr>
            <w:r w:rsidRPr="000C7D90">
              <w:t>Yes</w:t>
            </w:r>
          </w:p>
        </w:tc>
        <w:tc>
          <w:tcPr>
            <w:tcW w:w="720" w:type="dxa"/>
            <w:hideMark/>
          </w:tcPr>
          <w:p w14:paraId="3C796150" w14:textId="77777777" w:rsidR="00F61AEC" w:rsidRPr="000C7D90" w:rsidRDefault="00F61AEC" w:rsidP="009C6BC0">
            <w:pPr>
              <w:pStyle w:val="DaSyTableHeading"/>
              <w:jc w:val="center"/>
            </w:pPr>
            <w:r w:rsidRPr="000C7D90">
              <w:t>No</w:t>
            </w:r>
          </w:p>
        </w:tc>
        <w:tc>
          <w:tcPr>
            <w:tcW w:w="3600" w:type="dxa"/>
            <w:hideMark/>
          </w:tcPr>
          <w:p w14:paraId="17972044" w14:textId="77777777" w:rsidR="00F61AEC" w:rsidRPr="000C7D90" w:rsidRDefault="00F61AEC" w:rsidP="009C6BC0">
            <w:pPr>
              <w:pStyle w:val="DaSyTableHeading"/>
            </w:pPr>
            <w:r w:rsidRPr="000C7D90">
              <w:t>Notes</w:t>
            </w:r>
          </w:p>
        </w:tc>
      </w:tr>
      <w:tr w:rsidR="00F61AEC" w14:paraId="79228349" w14:textId="77777777" w:rsidTr="00545723">
        <w:trPr>
          <w:trHeight w:val="341"/>
        </w:trPr>
        <w:tc>
          <w:tcPr>
            <w:tcW w:w="5040" w:type="dxa"/>
            <w:hideMark/>
          </w:tcPr>
          <w:p w14:paraId="54DFF834" w14:textId="32DB9A4E" w:rsidR="00F61AEC" w:rsidRPr="000C7D90" w:rsidRDefault="00F61AEC" w:rsidP="00F61AEC">
            <w:pPr>
              <w:pStyle w:val="DaSyTableNumList"/>
              <w:numPr>
                <w:ilvl w:val="0"/>
                <w:numId w:val="23"/>
              </w:numPr>
            </w:pPr>
            <w:r>
              <w:t xml:space="preserve">Verified accuracy of number of resolutions sessions resolved through settlement agreements using Option 1 or Option 2 </w:t>
            </w:r>
            <w:r w:rsidRPr="007B5563">
              <w:t>(</w:t>
            </w:r>
            <w:r w:rsidRPr="00F61AEC">
              <w:rPr>
                <w:i/>
                <w:iCs/>
              </w:rPr>
              <w:t>Pre-populated</w:t>
            </w:r>
            <w:r w:rsidRPr="007B5563">
              <w:t>)</w:t>
            </w:r>
            <w:r w:rsidR="00473C7B">
              <w:rPr>
                <w:i/>
                <w:iCs/>
              </w:rPr>
              <w:t xml:space="preserve"> </w:t>
            </w:r>
          </w:p>
        </w:tc>
        <w:tc>
          <w:tcPr>
            <w:tcW w:w="720" w:type="dxa"/>
            <w:vAlign w:val="center"/>
          </w:tcPr>
          <w:p w14:paraId="2F41C892" w14:textId="77777777" w:rsidR="00F61AEC" w:rsidRPr="00545723" w:rsidRDefault="00F61AEC" w:rsidP="00545723">
            <w:pPr>
              <w:pStyle w:val="DaSyTableText"/>
              <w:jc w:val="center"/>
            </w:pPr>
          </w:p>
        </w:tc>
        <w:tc>
          <w:tcPr>
            <w:tcW w:w="720" w:type="dxa"/>
            <w:vAlign w:val="center"/>
          </w:tcPr>
          <w:p w14:paraId="09B84F2D" w14:textId="77777777" w:rsidR="00F61AEC" w:rsidRPr="00545723" w:rsidRDefault="00F61AEC" w:rsidP="00545723">
            <w:pPr>
              <w:pStyle w:val="DaSyTableText"/>
              <w:jc w:val="center"/>
            </w:pPr>
          </w:p>
        </w:tc>
        <w:tc>
          <w:tcPr>
            <w:tcW w:w="3600" w:type="dxa"/>
            <w:vAlign w:val="center"/>
          </w:tcPr>
          <w:p w14:paraId="7EC2256B" w14:textId="77777777" w:rsidR="00F61AEC" w:rsidRPr="00545723" w:rsidRDefault="00F61AEC" w:rsidP="00545723">
            <w:pPr>
              <w:pStyle w:val="DaSyTableText"/>
            </w:pPr>
          </w:p>
        </w:tc>
      </w:tr>
      <w:tr w:rsidR="00F61AEC" w14:paraId="79871106" w14:textId="77777777" w:rsidTr="00545723">
        <w:trPr>
          <w:trHeight w:val="341"/>
        </w:trPr>
        <w:tc>
          <w:tcPr>
            <w:tcW w:w="5040" w:type="dxa"/>
            <w:hideMark/>
          </w:tcPr>
          <w:p w14:paraId="3C138CD1" w14:textId="0A1C589B" w:rsidR="00F61AEC" w:rsidRPr="000C7D90" w:rsidRDefault="00F61AEC" w:rsidP="009C6BC0">
            <w:pPr>
              <w:pStyle w:val="DaSyTableNumList"/>
              <w:rPr>
                <w:rFonts w:cstheme="minorBidi"/>
              </w:rPr>
            </w:pPr>
            <w:r w:rsidRPr="4AFFA05E">
              <w:rPr>
                <w:rFonts w:cstheme="minorBidi"/>
              </w:rPr>
              <w:t>Verified accuracy of number of resolutions sessions using Option 1 or Option 2 (</w:t>
            </w:r>
            <w:r w:rsidRPr="007B5563">
              <w:rPr>
                <w:rFonts w:cstheme="minorBidi"/>
                <w:i/>
                <w:iCs/>
              </w:rPr>
              <w:t>Pre-populated</w:t>
            </w:r>
            <w:r w:rsidRPr="4AFFA05E">
              <w:rPr>
                <w:rFonts w:cstheme="minorBidi"/>
              </w:rPr>
              <w:t>)</w:t>
            </w:r>
            <w:r w:rsidR="00473C7B">
              <w:rPr>
                <w:rFonts w:cstheme="minorBidi"/>
              </w:rPr>
              <w:t xml:space="preserve"> </w:t>
            </w:r>
          </w:p>
        </w:tc>
        <w:tc>
          <w:tcPr>
            <w:tcW w:w="720" w:type="dxa"/>
            <w:vAlign w:val="center"/>
          </w:tcPr>
          <w:p w14:paraId="550E0D29" w14:textId="77777777" w:rsidR="00F61AEC" w:rsidRPr="00545723" w:rsidRDefault="00F61AEC" w:rsidP="00545723">
            <w:pPr>
              <w:pStyle w:val="DaSyTableText"/>
              <w:jc w:val="center"/>
            </w:pPr>
          </w:p>
        </w:tc>
        <w:tc>
          <w:tcPr>
            <w:tcW w:w="720" w:type="dxa"/>
            <w:vAlign w:val="center"/>
          </w:tcPr>
          <w:p w14:paraId="171BB291" w14:textId="77777777" w:rsidR="00F61AEC" w:rsidRPr="00545723" w:rsidRDefault="00F61AEC" w:rsidP="00545723">
            <w:pPr>
              <w:pStyle w:val="DaSyTableText"/>
              <w:jc w:val="center"/>
            </w:pPr>
          </w:p>
        </w:tc>
        <w:tc>
          <w:tcPr>
            <w:tcW w:w="3600" w:type="dxa"/>
            <w:vAlign w:val="center"/>
          </w:tcPr>
          <w:p w14:paraId="1C9E21E5" w14:textId="77777777" w:rsidR="00F61AEC" w:rsidRPr="00545723" w:rsidRDefault="00F61AEC" w:rsidP="00545723">
            <w:pPr>
              <w:pStyle w:val="DaSyTableText"/>
            </w:pPr>
          </w:p>
        </w:tc>
      </w:tr>
      <w:tr w:rsidR="00F61AEC" w14:paraId="0EFBF857" w14:textId="77777777" w:rsidTr="00545723">
        <w:trPr>
          <w:trHeight w:val="341"/>
        </w:trPr>
        <w:tc>
          <w:tcPr>
            <w:tcW w:w="5040" w:type="dxa"/>
            <w:hideMark/>
          </w:tcPr>
          <w:p w14:paraId="4DA51448" w14:textId="77777777" w:rsidR="00F61AEC" w:rsidRDefault="00F61AEC" w:rsidP="009C6BC0">
            <w:pPr>
              <w:pStyle w:val="DaSyTableNumList"/>
            </w:pPr>
            <w:r>
              <w:t xml:space="preserve">Verified accuracy of prior </w:t>
            </w:r>
            <w:proofErr w:type="spellStart"/>
            <w:r>
              <w:t>FFY</w:t>
            </w:r>
            <w:proofErr w:type="spellEnd"/>
            <w:r>
              <w:t xml:space="preserve"> data using Option 1 or Option 2 (</w:t>
            </w:r>
            <w:r w:rsidRPr="4AFFA05E">
              <w:rPr>
                <w:i/>
                <w:iCs/>
              </w:rPr>
              <w:t>Pre-populated</w:t>
            </w:r>
            <w:r>
              <w:t>)</w:t>
            </w:r>
          </w:p>
        </w:tc>
        <w:tc>
          <w:tcPr>
            <w:tcW w:w="720" w:type="dxa"/>
            <w:vAlign w:val="center"/>
          </w:tcPr>
          <w:p w14:paraId="5107E6CC" w14:textId="77777777" w:rsidR="00F61AEC" w:rsidRPr="00545723" w:rsidRDefault="00F61AEC" w:rsidP="00545723">
            <w:pPr>
              <w:pStyle w:val="DaSyTableText"/>
              <w:jc w:val="center"/>
            </w:pPr>
          </w:p>
        </w:tc>
        <w:tc>
          <w:tcPr>
            <w:tcW w:w="720" w:type="dxa"/>
            <w:vAlign w:val="center"/>
          </w:tcPr>
          <w:p w14:paraId="372DF561" w14:textId="77777777" w:rsidR="00F61AEC" w:rsidRPr="00545723" w:rsidRDefault="00F61AEC" w:rsidP="00545723">
            <w:pPr>
              <w:pStyle w:val="DaSyTableText"/>
              <w:jc w:val="center"/>
            </w:pPr>
          </w:p>
        </w:tc>
        <w:tc>
          <w:tcPr>
            <w:tcW w:w="3600" w:type="dxa"/>
            <w:vAlign w:val="center"/>
          </w:tcPr>
          <w:p w14:paraId="792B58D6" w14:textId="77777777" w:rsidR="00F61AEC" w:rsidRPr="00545723" w:rsidRDefault="00F61AEC" w:rsidP="00545723">
            <w:pPr>
              <w:pStyle w:val="DaSyTableText"/>
            </w:pPr>
          </w:p>
        </w:tc>
      </w:tr>
      <w:tr w:rsidR="00F61AEC" w14:paraId="6F284ACF" w14:textId="77777777" w:rsidTr="00545723">
        <w:trPr>
          <w:trHeight w:val="341"/>
        </w:trPr>
        <w:tc>
          <w:tcPr>
            <w:tcW w:w="5040" w:type="dxa"/>
            <w:hideMark/>
          </w:tcPr>
          <w:p w14:paraId="7372D8FA" w14:textId="77777777" w:rsidR="00F61AEC" w:rsidRDefault="00F61AEC" w:rsidP="009C6BC0">
            <w:pPr>
              <w:pStyle w:val="DaSyTableNumList"/>
            </w:pPr>
            <w:r>
              <w:t xml:space="preserve">Verified accuracy of current </w:t>
            </w:r>
            <w:proofErr w:type="spellStart"/>
            <w:r>
              <w:t>FFY</w:t>
            </w:r>
            <w:proofErr w:type="spellEnd"/>
            <w:r>
              <w:t xml:space="preserve"> target using Option 1 or Options 2 (</w:t>
            </w:r>
            <w:r w:rsidRPr="4AFFA05E">
              <w:rPr>
                <w:i/>
                <w:iCs/>
              </w:rPr>
              <w:t>Pre-populated</w:t>
            </w:r>
            <w:r>
              <w:t>)</w:t>
            </w:r>
          </w:p>
        </w:tc>
        <w:tc>
          <w:tcPr>
            <w:tcW w:w="720" w:type="dxa"/>
            <w:vAlign w:val="center"/>
          </w:tcPr>
          <w:p w14:paraId="17FAD194" w14:textId="77777777" w:rsidR="00F61AEC" w:rsidRPr="00545723" w:rsidRDefault="00F61AEC" w:rsidP="00545723">
            <w:pPr>
              <w:pStyle w:val="DaSyTableText"/>
              <w:jc w:val="center"/>
            </w:pPr>
          </w:p>
        </w:tc>
        <w:tc>
          <w:tcPr>
            <w:tcW w:w="720" w:type="dxa"/>
            <w:vAlign w:val="center"/>
          </w:tcPr>
          <w:p w14:paraId="0C46DDD4" w14:textId="77777777" w:rsidR="00F61AEC" w:rsidRPr="00545723" w:rsidRDefault="00F61AEC" w:rsidP="00545723">
            <w:pPr>
              <w:pStyle w:val="DaSyTableText"/>
              <w:jc w:val="center"/>
            </w:pPr>
          </w:p>
        </w:tc>
        <w:tc>
          <w:tcPr>
            <w:tcW w:w="3600" w:type="dxa"/>
            <w:vAlign w:val="center"/>
          </w:tcPr>
          <w:p w14:paraId="15B8D74C" w14:textId="77777777" w:rsidR="00F61AEC" w:rsidRPr="00545723" w:rsidRDefault="00F61AEC" w:rsidP="00545723">
            <w:pPr>
              <w:pStyle w:val="DaSyTableText"/>
            </w:pPr>
          </w:p>
        </w:tc>
      </w:tr>
      <w:tr w:rsidR="00F61AEC" w14:paraId="2D67248A" w14:textId="77777777" w:rsidTr="00545723">
        <w:trPr>
          <w:trHeight w:val="341"/>
        </w:trPr>
        <w:tc>
          <w:tcPr>
            <w:tcW w:w="5040" w:type="dxa"/>
            <w:hideMark/>
          </w:tcPr>
          <w:p w14:paraId="77CADCFC" w14:textId="500F93AB" w:rsidR="00F61AEC" w:rsidRDefault="00F61AEC" w:rsidP="009C6BC0">
            <w:pPr>
              <w:pStyle w:val="DaSyTableNumList"/>
            </w:pPr>
            <w:r>
              <w:t xml:space="preserve">Verified accuracy of current </w:t>
            </w:r>
            <w:proofErr w:type="spellStart"/>
            <w:r>
              <w:t>FFY</w:t>
            </w:r>
            <w:proofErr w:type="spellEnd"/>
            <w:r>
              <w:t xml:space="preserve"> data using Option 1 or Option 2 </w:t>
            </w:r>
            <w:r w:rsidRPr="007B5563">
              <w:t>(</w:t>
            </w:r>
            <w:proofErr w:type="gramStart"/>
            <w:r w:rsidRPr="4AFFA05E">
              <w:rPr>
                <w:i/>
                <w:iCs/>
              </w:rPr>
              <w:t>Auto-calculated</w:t>
            </w:r>
            <w:proofErr w:type="gramEnd"/>
            <w:r w:rsidRPr="4AFFA05E">
              <w:rPr>
                <w:i/>
                <w:iCs/>
              </w:rPr>
              <w:t xml:space="preserve"> by dividing number of resolution sessions resolved through settlement agreements by number of resolutions sessions</w:t>
            </w:r>
            <w:r w:rsidRPr="007B5563">
              <w:t>)</w:t>
            </w:r>
            <w:r w:rsidR="00473C7B">
              <w:t xml:space="preserve"> </w:t>
            </w:r>
          </w:p>
        </w:tc>
        <w:tc>
          <w:tcPr>
            <w:tcW w:w="720" w:type="dxa"/>
            <w:vAlign w:val="center"/>
          </w:tcPr>
          <w:p w14:paraId="3C8C9E11" w14:textId="77777777" w:rsidR="00F61AEC" w:rsidRPr="00545723" w:rsidRDefault="00F61AEC" w:rsidP="00545723">
            <w:pPr>
              <w:pStyle w:val="DaSyTableText"/>
              <w:jc w:val="center"/>
            </w:pPr>
          </w:p>
        </w:tc>
        <w:tc>
          <w:tcPr>
            <w:tcW w:w="720" w:type="dxa"/>
            <w:vAlign w:val="center"/>
          </w:tcPr>
          <w:p w14:paraId="7998C904" w14:textId="77777777" w:rsidR="00F61AEC" w:rsidRPr="00545723" w:rsidRDefault="00F61AEC" w:rsidP="00545723">
            <w:pPr>
              <w:pStyle w:val="DaSyTableText"/>
              <w:jc w:val="center"/>
            </w:pPr>
          </w:p>
        </w:tc>
        <w:tc>
          <w:tcPr>
            <w:tcW w:w="3600" w:type="dxa"/>
            <w:vAlign w:val="center"/>
          </w:tcPr>
          <w:p w14:paraId="75648C4C" w14:textId="77777777" w:rsidR="00F61AEC" w:rsidRPr="00545723" w:rsidRDefault="00F61AEC" w:rsidP="00545723">
            <w:pPr>
              <w:pStyle w:val="DaSyTableText"/>
            </w:pPr>
          </w:p>
        </w:tc>
      </w:tr>
      <w:tr w:rsidR="00F61AEC" w14:paraId="7D687DFD" w14:textId="77777777" w:rsidTr="00545723">
        <w:trPr>
          <w:trHeight w:val="341"/>
        </w:trPr>
        <w:tc>
          <w:tcPr>
            <w:tcW w:w="5040" w:type="dxa"/>
          </w:tcPr>
          <w:p w14:paraId="68F18F62" w14:textId="77777777" w:rsidR="00F61AEC" w:rsidRDefault="00F61AEC" w:rsidP="009C6BC0">
            <w:pPr>
              <w:pStyle w:val="DaSyTableNumList"/>
            </w:pPr>
            <w:r>
              <w:t>Verified accuracy of status regarding meeting or not meeting target using Option 1 or Option 2 (</w:t>
            </w:r>
            <w:proofErr w:type="gramStart"/>
            <w:r w:rsidRPr="4AFFA05E">
              <w:rPr>
                <w:i/>
                <w:iCs/>
              </w:rPr>
              <w:t>Auto-calculated</w:t>
            </w:r>
            <w:proofErr w:type="gramEnd"/>
            <w:r w:rsidRPr="4AFFA05E">
              <w:rPr>
                <w:i/>
                <w:iCs/>
              </w:rPr>
              <w:t xml:space="preserve"> by comparing current </w:t>
            </w:r>
            <w:proofErr w:type="spellStart"/>
            <w:r w:rsidRPr="4AFFA05E">
              <w:rPr>
                <w:i/>
                <w:iCs/>
              </w:rPr>
              <w:t>FFY</w:t>
            </w:r>
            <w:proofErr w:type="spellEnd"/>
            <w:r w:rsidRPr="4AFFA05E">
              <w:rPr>
                <w:i/>
                <w:iCs/>
              </w:rPr>
              <w:t xml:space="preserve"> data to current </w:t>
            </w:r>
            <w:proofErr w:type="spellStart"/>
            <w:r w:rsidRPr="4AFFA05E">
              <w:rPr>
                <w:i/>
                <w:iCs/>
              </w:rPr>
              <w:t>FFY</w:t>
            </w:r>
            <w:proofErr w:type="spellEnd"/>
            <w:r w:rsidRPr="4AFFA05E">
              <w:rPr>
                <w:i/>
                <w:iCs/>
              </w:rPr>
              <w:t xml:space="preserve"> target</w:t>
            </w:r>
            <w:r>
              <w:t>)</w:t>
            </w:r>
          </w:p>
        </w:tc>
        <w:tc>
          <w:tcPr>
            <w:tcW w:w="720" w:type="dxa"/>
            <w:vAlign w:val="center"/>
          </w:tcPr>
          <w:p w14:paraId="161686DC" w14:textId="77777777" w:rsidR="00F61AEC" w:rsidRPr="00545723" w:rsidRDefault="00F61AEC" w:rsidP="00545723">
            <w:pPr>
              <w:pStyle w:val="DaSyTableText"/>
              <w:jc w:val="center"/>
            </w:pPr>
          </w:p>
        </w:tc>
        <w:tc>
          <w:tcPr>
            <w:tcW w:w="720" w:type="dxa"/>
            <w:vAlign w:val="center"/>
          </w:tcPr>
          <w:p w14:paraId="79405ABE" w14:textId="77777777" w:rsidR="00F61AEC" w:rsidRPr="00545723" w:rsidRDefault="00F61AEC" w:rsidP="00545723">
            <w:pPr>
              <w:pStyle w:val="DaSyTableText"/>
              <w:jc w:val="center"/>
            </w:pPr>
          </w:p>
        </w:tc>
        <w:tc>
          <w:tcPr>
            <w:tcW w:w="3600" w:type="dxa"/>
            <w:vAlign w:val="center"/>
          </w:tcPr>
          <w:p w14:paraId="34E62D66" w14:textId="77777777" w:rsidR="00F61AEC" w:rsidRPr="00545723" w:rsidRDefault="00F61AEC" w:rsidP="00545723">
            <w:pPr>
              <w:pStyle w:val="DaSyTableText"/>
            </w:pPr>
          </w:p>
        </w:tc>
      </w:tr>
      <w:tr w:rsidR="000C7D90" w14:paraId="24C5516A" w14:textId="77777777" w:rsidTr="00545723">
        <w:trPr>
          <w:trHeight w:val="341"/>
        </w:trPr>
        <w:tc>
          <w:tcPr>
            <w:tcW w:w="5040" w:type="dxa"/>
            <w:vAlign w:val="bottom"/>
            <w:hideMark/>
          </w:tcPr>
          <w:p w14:paraId="665AA420" w14:textId="603F6C29" w:rsidR="00765914" w:rsidRDefault="00765914">
            <w:pPr>
              <w:pStyle w:val="DaSyTableNumList"/>
            </w:pPr>
            <w:r>
              <w:t xml:space="preserve">Verified accuracy of slippage statement </w:t>
            </w:r>
            <w:r w:rsidR="3C882131">
              <w:t>using Option 1 or Option 2</w:t>
            </w:r>
            <w:r w:rsidR="017B385F">
              <w:t xml:space="preserve"> </w:t>
            </w:r>
            <w:r w:rsidR="00E868D4" w:rsidRPr="000C7D90">
              <w:t>(</w:t>
            </w:r>
            <w:r w:rsidR="00E868D4">
              <w:rPr>
                <w:i/>
                <w:iCs/>
              </w:rPr>
              <w:t xml:space="preserve">Auto-calculated using </w:t>
            </w:r>
            <w:proofErr w:type="spellStart"/>
            <w:r w:rsidR="00E868D4">
              <w:rPr>
                <w:i/>
                <w:iCs/>
              </w:rPr>
              <w:t>OSEP’s</w:t>
            </w:r>
            <w:proofErr w:type="spellEnd"/>
            <w:r w:rsidR="00E868D4">
              <w:rPr>
                <w:i/>
                <w:iCs/>
              </w:rPr>
              <w:t xml:space="preserve"> definition of slippage -</w:t>
            </w:r>
            <w:r w:rsidR="0003572A" w:rsidRPr="4A85EBA2">
              <w:rPr>
                <w:i/>
                <w:iCs/>
              </w:rPr>
              <w:t xml:space="preserve"> see</w:t>
            </w:r>
            <w:r w:rsidR="0003572A">
              <w:rPr>
                <w:i/>
                <w:iCs/>
              </w:rPr>
              <w:t xml:space="preserve"> </w:t>
            </w:r>
            <w:hyperlink r:id="rId16" w:anchor="communities/pdc/documents/21546" w:history="1">
              <w:r w:rsidR="0003572A" w:rsidRPr="00423F0C">
                <w:rPr>
                  <w:rStyle w:val="Hyperlink"/>
                  <w:bCs/>
                  <w:i/>
                  <w:iCs/>
                </w:rPr>
                <w:t xml:space="preserve">IDEA Part C </w:t>
              </w:r>
              <w:proofErr w:type="spellStart"/>
              <w:r w:rsidR="0003572A" w:rsidRPr="00423F0C">
                <w:rPr>
                  <w:rStyle w:val="Hyperlink"/>
                  <w:bCs/>
                  <w:i/>
                  <w:iCs/>
                </w:rPr>
                <w:t>SPP</w:t>
              </w:r>
              <w:proofErr w:type="spellEnd"/>
              <w:r w:rsidR="0003572A" w:rsidRPr="00423F0C">
                <w:rPr>
                  <w:rStyle w:val="Hyperlink"/>
                  <w:bCs/>
                  <w:i/>
                  <w:iCs/>
                </w:rPr>
                <w:t>/APR User Guide</w:t>
              </w:r>
            </w:hyperlink>
            <w:r w:rsidR="0003572A">
              <w:rPr>
                <w:bCs/>
                <w:i/>
                <w:iCs/>
              </w:rPr>
              <w:t xml:space="preserve"> [page 25]</w:t>
            </w:r>
            <w:r w:rsidR="0003572A" w:rsidRPr="007B5563">
              <w:rPr>
                <w:bCs/>
              </w:rPr>
              <w:t>)</w:t>
            </w:r>
            <w:r w:rsidR="00E868D4">
              <w:rPr>
                <w:i/>
                <w:iCs/>
              </w:rPr>
              <w:t xml:space="preserve"> </w:t>
            </w:r>
          </w:p>
        </w:tc>
        <w:tc>
          <w:tcPr>
            <w:tcW w:w="720" w:type="dxa"/>
            <w:vAlign w:val="center"/>
          </w:tcPr>
          <w:p w14:paraId="3E575C62" w14:textId="77777777" w:rsidR="00765914" w:rsidRPr="00545723" w:rsidRDefault="00765914" w:rsidP="00545723">
            <w:pPr>
              <w:pStyle w:val="DaSyTableText"/>
              <w:jc w:val="center"/>
            </w:pPr>
          </w:p>
        </w:tc>
        <w:tc>
          <w:tcPr>
            <w:tcW w:w="720" w:type="dxa"/>
            <w:vAlign w:val="center"/>
          </w:tcPr>
          <w:p w14:paraId="387FDFA3" w14:textId="77777777" w:rsidR="00765914" w:rsidRPr="00545723" w:rsidRDefault="00765914" w:rsidP="00545723">
            <w:pPr>
              <w:pStyle w:val="DaSyTableText"/>
              <w:jc w:val="center"/>
            </w:pPr>
          </w:p>
        </w:tc>
        <w:tc>
          <w:tcPr>
            <w:tcW w:w="3600" w:type="dxa"/>
            <w:vAlign w:val="center"/>
          </w:tcPr>
          <w:p w14:paraId="1CB3475C" w14:textId="77777777" w:rsidR="00765914" w:rsidRPr="00545723" w:rsidRDefault="00765914" w:rsidP="00545723">
            <w:pPr>
              <w:pStyle w:val="DaSyTableText"/>
            </w:pPr>
          </w:p>
        </w:tc>
      </w:tr>
      <w:tr w:rsidR="000C7D90" w14:paraId="77DB9E0D" w14:textId="77777777" w:rsidTr="00545723">
        <w:trPr>
          <w:trHeight w:val="341"/>
        </w:trPr>
        <w:tc>
          <w:tcPr>
            <w:tcW w:w="5040" w:type="dxa"/>
            <w:hideMark/>
          </w:tcPr>
          <w:p w14:paraId="40D123CD" w14:textId="7AF7B316" w:rsidR="00765914" w:rsidRDefault="00765914">
            <w:pPr>
              <w:pStyle w:val="DaSyTableNumList"/>
            </w:pPr>
            <w:r>
              <w:t>Described reasons for slippage</w:t>
            </w:r>
            <w:r w:rsidR="1042B266">
              <w:t xml:space="preserve"> using Option 1 or Option 2</w:t>
            </w:r>
            <w:r>
              <w:t>, if applicable</w:t>
            </w:r>
          </w:p>
        </w:tc>
        <w:tc>
          <w:tcPr>
            <w:tcW w:w="720" w:type="dxa"/>
            <w:vAlign w:val="center"/>
          </w:tcPr>
          <w:p w14:paraId="32575693" w14:textId="77777777" w:rsidR="00765914" w:rsidRPr="00545723" w:rsidRDefault="00765914" w:rsidP="00545723">
            <w:pPr>
              <w:pStyle w:val="DaSyTableText"/>
              <w:jc w:val="center"/>
            </w:pPr>
          </w:p>
        </w:tc>
        <w:tc>
          <w:tcPr>
            <w:tcW w:w="720" w:type="dxa"/>
            <w:vAlign w:val="center"/>
          </w:tcPr>
          <w:p w14:paraId="5BA11CD8" w14:textId="77777777" w:rsidR="00765914" w:rsidRPr="00545723" w:rsidRDefault="00765914" w:rsidP="00545723">
            <w:pPr>
              <w:pStyle w:val="DaSyTableText"/>
              <w:jc w:val="center"/>
            </w:pPr>
          </w:p>
        </w:tc>
        <w:tc>
          <w:tcPr>
            <w:tcW w:w="3600" w:type="dxa"/>
            <w:vAlign w:val="center"/>
          </w:tcPr>
          <w:p w14:paraId="4EDC6355" w14:textId="77777777" w:rsidR="00765914" w:rsidRPr="00545723" w:rsidRDefault="00765914" w:rsidP="00545723">
            <w:pPr>
              <w:pStyle w:val="DaSyTableText"/>
            </w:pPr>
          </w:p>
        </w:tc>
      </w:tr>
      <w:tr w:rsidR="4AFFA05E" w14:paraId="4F2D922D" w14:textId="77777777" w:rsidTr="00CB1A84">
        <w:trPr>
          <w:cantSplit/>
          <w:trHeight w:val="341"/>
        </w:trPr>
        <w:tc>
          <w:tcPr>
            <w:tcW w:w="5040" w:type="dxa"/>
            <w:hideMark/>
          </w:tcPr>
          <w:p w14:paraId="7D66900C" w14:textId="5FA6D8E6" w:rsidR="60CDAAF7" w:rsidRDefault="60CDAAF7" w:rsidP="4AFFA05E">
            <w:pPr>
              <w:pStyle w:val="DaSyTableNumList"/>
            </w:pPr>
            <w:r>
              <w:lastRenderedPageBreak/>
              <w:t xml:space="preserve">Provided additional information about this indicator, if needed </w:t>
            </w:r>
            <w:r w:rsidRPr="007B5563">
              <w:t>(</w:t>
            </w:r>
            <w:r w:rsidRPr="4AFFA05E">
              <w:rPr>
                <w:i/>
                <w:iCs/>
              </w:rPr>
              <w:t xml:space="preserve">e.g., responding to </w:t>
            </w:r>
            <w:proofErr w:type="spellStart"/>
            <w:r w:rsidRPr="4AFFA05E">
              <w:rPr>
                <w:i/>
                <w:iCs/>
              </w:rPr>
              <w:t>OSEP</w:t>
            </w:r>
            <w:proofErr w:type="spellEnd"/>
            <w:r w:rsidRPr="4AFFA05E">
              <w:rPr>
                <w:i/>
                <w:iCs/>
              </w:rPr>
              <w:t xml:space="preserve"> Response/Required Actions from prior year’s APR</w:t>
            </w:r>
            <w:r w:rsidRPr="007B5563">
              <w:t>)</w:t>
            </w:r>
          </w:p>
        </w:tc>
        <w:tc>
          <w:tcPr>
            <w:tcW w:w="720" w:type="dxa"/>
            <w:vAlign w:val="center"/>
          </w:tcPr>
          <w:p w14:paraId="08A7F45D" w14:textId="606DD9AA" w:rsidR="4AFFA05E" w:rsidRPr="00545723" w:rsidRDefault="4AFFA05E" w:rsidP="00545723">
            <w:pPr>
              <w:pStyle w:val="DaSyTableText"/>
              <w:jc w:val="center"/>
            </w:pPr>
          </w:p>
        </w:tc>
        <w:tc>
          <w:tcPr>
            <w:tcW w:w="720" w:type="dxa"/>
            <w:vAlign w:val="center"/>
          </w:tcPr>
          <w:p w14:paraId="5FAE1CC5" w14:textId="464F329E" w:rsidR="4AFFA05E" w:rsidRPr="00545723" w:rsidRDefault="4AFFA05E" w:rsidP="00545723">
            <w:pPr>
              <w:pStyle w:val="DaSyTableText"/>
              <w:jc w:val="center"/>
            </w:pPr>
          </w:p>
        </w:tc>
        <w:tc>
          <w:tcPr>
            <w:tcW w:w="3600" w:type="dxa"/>
            <w:vAlign w:val="center"/>
          </w:tcPr>
          <w:p w14:paraId="4D6B0B81" w14:textId="6711FAC4" w:rsidR="4AFFA05E" w:rsidRPr="00545723" w:rsidRDefault="4AFFA05E" w:rsidP="00545723">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2D7A5A46" w:rsidR="00765914" w:rsidRDefault="00765914">
      <w:pPr>
        <w:pStyle w:val="DaSyBulletL1last"/>
      </w:pPr>
      <w:r>
        <w:t>Consider factors that have impacted slippage (e.g., policies and procedures are not clear, change in local leadership, personnel/workforce shortage, providers not understanding requirements and procedures, natural disaster) when describing reasons for slippage</w:t>
      </w:r>
      <w:r w:rsidR="00001FB5" w:rsidRPr="00001FB5">
        <w:t xml:space="preserve"> </w:t>
      </w:r>
      <w:r w:rsidR="00001FB5">
        <w:t xml:space="preserve">See </w:t>
      </w:r>
      <w:hyperlink r:id="rId17" w:tooltip="SPP/APR Basics. What You Need to Know Examples: States’ Reasons for Slippage by SPP/APR Indicator" w:history="1">
        <w:r w:rsidR="00001FB5" w:rsidRPr="0037682B">
          <w:rPr>
            <w:rStyle w:val="Hyperlink"/>
          </w:rPr>
          <w:t>State Examples of Slippage</w:t>
        </w:r>
      </w:hyperlink>
      <w:r w:rsidR="00001FB5">
        <w:t>.</w:t>
      </w:r>
    </w:p>
    <w:p w14:paraId="0EC656A0" w14:textId="77777777" w:rsidR="007009D9" w:rsidRDefault="007009D9" w:rsidP="00E511D5">
      <w:pPr>
        <w:pStyle w:val="DaSyBulletL1last"/>
        <w:numPr>
          <w:ilvl w:val="0"/>
          <w:numId w:val="0"/>
        </w:numPr>
        <w:spacing w:before="6000"/>
        <w:ind w:left="720" w:hanging="36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784AB7B1">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21EBC74F" w:rsidR="00416424" w:rsidRPr="00F73601" w:rsidRDefault="52C5935D" w:rsidP="784AB7B1">
            <w:pPr>
              <w:pStyle w:val="DaSyText-9pt"/>
              <w:rPr>
                <w:rFonts w:cstheme="minorBidi"/>
              </w:rPr>
            </w:pPr>
            <w:proofErr w:type="spellStart"/>
            <w:r w:rsidRPr="784AB7B1">
              <w:rPr>
                <w:rFonts w:cstheme="minorBidi"/>
              </w:rPr>
              <w:t>DaSy</w:t>
            </w:r>
            <w:proofErr w:type="spellEnd"/>
            <w:r w:rsidRPr="784AB7B1">
              <w:rPr>
                <w:rFonts w:cstheme="minorBidi"/>
              </w:rPr>
              <w:t xml:space="preserve"> Center</w:t>
            </w:r>
            <w:r w:rsidR="00580574">
              <w:rPr>
                <w:rFonts w:cstheme="minorBidi"/>
              </w:rPr>
              <w:t>,</w:t>
            </w:r>
            <w:r w:rsidR="16E41D06" w:rsidRPr="784AB7B1">
              <w:rPr>
                <w:rFonts w:cstheme="minorBidi"/>
              </w:rPr>
              <w:t xml:space="preserve"> &amp; </w:t>
            </w:r>
            <w:proofErr w:type="spellStart"/>
            <w:r w:rsidR="16E41D06" w:rsidRPr="784AB7B1">
              <w:rPr>
                <w:rFonts w:cstheme="minorBidi"/>
              </w:rPr>
              <w:t>ECTA</w:t>
            </w:r>
            <w:proofErr w:type="spellEnd"/>
            <w:r w:rsidR="16E41D06" w:rsidRPr="784AB7B1">
              <w:rPr>
                <w:rFonts w:cstheme="minorBidi"/>
              </w:rPr>
              <w:t xml:space="preserve"> Center.</w:t>
            </w:r>
            <w:r w:rsidRPr="784AB7B1">
              <w:rPr>
                <w:rFonts w:cstheme="minorBidi"/>
              </w:rPr>
              <w:t xml:space="preserve"> (</w:t>
            </w:r>
            <w:r w:rsidR="600724C0" w:rsidRPr="784AB7B1">
              <w:rPr>
                <w:rFonts w:cstheme="minorBidi"/>
              </w:rPr>
              <w:t>2022</w:t>
            </w:r>
            <w:r w:rsidRPr="784AB7B1">
              <w:rPr>
                <w:rFonts w:cstheme="minorBidi"/>
              </w:rPr>
              <w:t xml:space="preserve">). </w:t>
            </w:r>
            <w:r w:rsidR="600724C0" w:rsidRPr="784AB7B1">
              <w:rPr>
                <w:rFonts w:cstheme="minorBidi"/>
                <w:i/>
                <w:iCs/>
              </w:rPr>
              <w:t>APR Checklist</w:t>
            </w:r>
            <w:r w:rsidR="00CA6979" w:rsidRPr="784AB7B1">
              <w:rPr>
                <w:rFonts w:cstheme="minorBidi"/>
                <w:i/>
                <w:iCs/>
              </w:rPr>
              <w:t xml:space="preserve"> and Tips</w:t>
            </w:r>
            <w:r w:rsidR="600724C0" w:rsidRPr="784AB7B1">
              <w:rPr>
                <w:rFonts w:cstheme="minorBidi"/>
                <w:i/>
                <w:iCs/>
              </w:rPr>
              <w:t>—Indicator C-</w:t>
            </w:r>
            <w:r w:rsidR="33D722EA" w:rsidRPr="784AB7B1">
              <w:rPr>
                <w:rFonts w:cstheme="minorBidi"/>
                <w:i/>
                <w:iCs/>
              </w:rPr>
              <w:t>9</w:t>
            </w:r>
            <w:r w:rsidR="600724C0" w:rsidRPr="784AB7B1">
              <w:rPr>
                <w:rFonts w:cstheme="minorBidi"/>
                <w:i/>
                <w:iCs/>
              </w:rPr>
              <w:t xml:space="preserve">: </w:t>
            </w:r>
            <w:r w:rsidR="3FB2DC9E" w:rsidRPr="784AB7B1">
              <w:rPr>
                <w:rFonts w:cstheme="minorBidi"/>
                <w:i/>
                <w:iCs/>
              </w:rPr>
              <w:t>Resolution Sessions</w:t>
            </w:r>
            <w:r w:rsidRPr="784AB7B1">
              <w:rPr>
                <w:rFonts w:cstheme="minorBidi"/>
              </w:rPr>
              <w:t>. SRI International</w:t>
            </w:r>
            <w:r w:rsidR="00580574">
              <w:rPr>
                <w:rFonts w:cstheme="minorBidi"/>
              </w:rPr>
              <w:t>.</w:t>
            </w:r>
          </w:p>
          <w:p w14:paraId="1772C95C" w14:textId="0138A965" w:rsidR="00416424" w:rsidRPr="007C55CF" w:rsidRDefault="00416424" w:rsidP="00416424">
            <w:pPr>
              <w:rPr>
                <w:sz w:val="6"/>
                <w:szCs w:val="6"/>
              </w:rPr>
            </w:pPr>
          </w:p>
        </w:tc>
      </w:tr>
      <w:tr w:rsidR="00416424" w14:paraId="790A888F" w14:textId="77777777" w:rsidTr="784AB7B1">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784AB7B1">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64DF0E67"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784AB7B1">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9"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0"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1"/>
      <w:footerReference w:type="even" r:id="rId22"/>
      <w:footerReference w:type="default" r:id="rId23"/>
      <w:headerReference w:type="first" r:id="rId24"/>
      <w:footerReference w:type="first" r:id="rId25"/>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5B6C" w14:textId="77777777" w:rsidR="00E544F8" w:rsidRDefault="00E544F8">
      <w:pPr>
        <w:spacing w:after="0" w:line="240" w:lineRule="auto"/>
      </w:pPr>
      <w:r>
        <w:separator/>
      </w:r>
    </w:p>
  </w:endnote>
  <w:endnote w:type="continuationSeparator" w:id="0">
    <w:p w14:paraId="7BF24483" w14:textId="77777777" w:rsidR="00E544F8" w:rsidRDefault="00E544F8">
      <w:pPr>
        <w:spacing w:after="0" w:line="240" w:lineRule="auto"/>
      </w:pPr>
      <w:r>
        <w:continuationSeparator/>
      </w:r>
    </w:p>
  </w:endnote>
  <w:endnote w:type="continuationNotice" w:id="1">
    <w:p w14:paraId="350CB8E0" w14:textId="77777777" w:rsidR="00E544F8" w:rsidRDefault="00E54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6A15122A"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1AEC">
      <w:rPr>
        <w:rStyle w:val="PageNumber"/>
        <w:noProof/>
      </w:rPr>
      <w:t>4</w: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4566BF6E"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63D5B0D2">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DC751"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CA6979">
      <w:rPr>
        <w:rFonts w:asciiTheme="minorHAnsi" w:hAnsiTheme="minorHAnsi" w:cstheme="minorHAnsi"/>
      </w:rPr>
      <w:t xml:space="preserve"> and Tips</w:t>
    </w:r>
    <w:r w:rsidR="00F52225" w:rsidRPr="00F52225">
      <w:rPr>
        <w:rFonts w:asciiTheme="minorHAnsi" w:hAnsiTheme="minorHAnsi" w:cstheme="minorHAnsi"/>
      </w:rPr>
      <w:t>—Indicator C-</w:t>
    </w:r>
    <w:r w:rsidR="00192355">
      <w:rPr>
        <w:rFonts w:asciiTheme="minorHAnsi" w:hAnsiTheme="minorHAnsi" w:cstheme="minorHAnsi"/>
      </w:rPr>
      <w:t>9</w:t>
    </w:r>
    <w:r w:rsidR="00F52225" w:rsidRPr="00F52225">
      <w:rPr>
        <w:rFonts w:asciiTheme="minorHAnsi" w:hAnsiTheme="minorHAnsi" w:cstheme="minorHAnsi"/>
      </w:rPr>
      <w:t xml:space="preserve">: </w:t>
    </w:r>
    <w:r w:rsidR="00192355">
      <w:rPr>
        <w:rFonts w:asciiTheme="minorHAnsi" w:hAnsiTheme="minorHAnsi" w:cstheme="minorHAnsi"/>
      </w:rPr>
      <w:t>Resolution Sessions</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13CB7FB2">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7602A"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ED8A" w14:textId="77777777" w:rsidR="00E544F8" w:rsidRDefault="00E544F8">
      <w:pPr>
        <w:spacing w:after="0" w:line="240" w:lineRule="auto"/>
      </w:pPr>
      <w:r>
        <w:separator/>
      </w:r>
    </w:p>
  </w:footnote>
  <w:footnote w:type="continuationSeparator" w:id="0">
    <w:p w14:paraId="2C73125E" w14:textId="77777777" w:rsidR="00E544F8" w:rsidRDefault="00E544F8">
      <w:pPr>
        <w:spacing w:after="0" w:line="240" w:lineRule="auto"/>
      </w:pPr>
      <w:r>
        <w:continuationSeparator/>
      </w:r>
    </w:p>
  </w:footnote>
  <w:footnote w:type="continuationNotice" w:id="1">
    <w:p w14:paraId="3C6C0CD5" w14:textId="77777777" w:rsidR="00E544F8" w:rsidRDefault="00E54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44E0E7B5">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5AED097D">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73F7EE"/>
    <w:multiLevelType w:val="hybridMultilevel"/>
    <w:tmpl w:val="E332B78E"/>
    <w:lvl w:ilvl="0" w:tplc="4972EB40">
      <w:start w:val="1"/>
      <w:numFmt w:val="lowerRoman"/>
      <w:lvlText w:val="%1."/>
      <w:lvlJc w:val="left"/>
      <w:pPr>
        <w:ind w:left="720" w:hanging="360"/>
      </w:pPr>
    </w:lvl>
    <w:lvl w:ilvl="1" w:tplc="8468F1D2">
      <w:start w:val="1"/>
      <w:numFmt w:val="lowerLetter"/>
      <w:lvlText w:val="%2."/>
      <w:lvlJc w:val="left"/>
      <w:pPr>
        <w:ind w:left="1440" w:hanging="360"/>
      </w:pPr>
    </w:lvl>
    <w:lvl w:ilvl="2" w:tplc="9EDA85B0">
      <w:start w:val="1"/>
      <w:numFmt w:val="lowerRoman"/>
      <w:lvlText w:val="%3."/>
      <w:lvlJc w:val="right"/>
      <w:pPr>
        <w:ind w:left="2160" w:hanging="180"/>
      </w:pPr>
    </w:lvl>
    <w:lvl w:ilvl="3" w:tplc="4238A8A0">
      <w:start w:val="1"/>
      <w:numFmt w:val="decimal"/>
      <w:lvlText w:val="%4."/>
      <w:lvlJc w:val="left"/>
      <w:pPr>
        <w:ind w:left="2880" w:hanging="360"/>
      </w:pPr>
    </w:lvl>
    <w:lvl w:ilvl="4" w:tplc="93B40E1A">
      <w:start w:val="1"/>
      <w:numFmt w:val="lowerLetter"/>
      <w:lvlText w:val="%5."/>
      <w:lvlJc w:val="left"/>
      <w:pPr>
        <w:ind w:left="3600" w:hanging="360"/>
      </w:pPr>
    </w:lvl>
    <w:lvl w:ilvl="5" w:tplc="3A9A7C54">
      <w:start w:val="1"/>
      <w:numFmt w:val="lowerRoman"/>
      <w:lvlText w:val="%6."/>
      <w:lvlJc w:val="right"/>
      <w:pPr>
        <w:ind w:left="4320" w:hanging="180"/>
      </w:pPr>
    </w:lvl>
    <w:lvl w:ilvl="6" w:tplc="2BB402BE">
      <w:start w:val="1"/>
      <w:numFmt w:val="decimal"/>
      <w:lvlText w:val="%7."/>
      <w:lvlJc w:val="left"/>
      <w:pPr>
        <w:ind w:left="5040" w:hanging="360"/>
      </w:pPr>
    </w:lvl>
    <w:lvl w:ilvl="7" w:tplc="AA80818C">
      <w:start w:val="1"/>
      <w:numFmt w:val="lowerLetter"/>
      <w:lvlText w:val="%8."/>
      <w:lvlJc w:val="left"/>
      <w:pPr>
        <w:ind w:left="5760" w:hanging="360"/>
      </w:pPr>
    </w:lvl>
    <w:lvl w:ilvl="8" w:tplc="392A6640">
      <w:start w:val="1"/>
      <w:numFmt w:val="lowerRoman"/>
      <w:lvlText w:val="%9."/>
      <w:lvlJc w:val="right"/>
      <w:pPr>
        <w:ind w:left="648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E5575F"/>
    <w:multiLevelType w:val="hybridMultilevel"/>
    <w:tmpl w:val="B04032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782894">
      <w:start w:val="1"/>
      <w:numFmt w:val="bullet"/>
      <w:pStyle w:val="bullet5"/>
      <w:lvlText w:val="o"/>
      <w:lvlJc w:val="left"/>
      <w:pPr>
        <w:ind w:left="2160" w:hanging="360"/>
      </w:pPr>
      <w:rPr>
        <w:rFonts w:ascii="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745CA"/>
    <w:multiLevelType w:val="hybridMultilevel"/>
    <w:tmpl w:val="2BFCCD28"/>
    <w:lvl w:ilvl="0" w:tplc="E6CA9896">
      <w:start w:val="1"/>
      <w:numFmt w:val="lowerLetter"/>
      <w:lvlText w:val="%1."/>
      <w:lvlJc w:val="left"/>
      <w:pPr>
        <w:ind w:left="720" w:hanging="360"/>
      </w:pPr>
    </w:lvl>
    <w:lvl w:ilvl="1" w:tplc="3ECEC0B2">
      <w:start w:val="1"/>
      <w:numFmt w:val="lowerLetter"/>
      <w:lvlText w:val="%2."/>
      <w:lvlJc w:val="left"/>
      <w:pPr>
        <w:ind w:left="1440" w:hanging="360"/>
      </w:pPr>
    </w:lvl>
    <w:lvl w:ilvl="2" w:tplc="0E90E65C">
      <w:start w:val="1"/>
      <w:numFmt w:val="lowerRoman"/>
      <w:lvlText w:val="%3."/>
      <w:lvlJc w:val="right"/>
      <w:pPr>
        <w:ind w:left="2160" w:hanging="180"/>
      </w:pPr>
    </w:lvl>
    <w:lvl w:ilvl="3" w:tplc="D612E9A4">
      <w:start w:val="1"/>
      <w:numFmt w:val="decimal"/>
      <w:lvlText w:val="%4."/>
      <w:lvlJc w:val="left"/>
      <w:pPr>
        <w:ind w:left="2880" w:hanging="360"/>
      </w:pPr>
    </w:lvl>
    <w:lvl w:ilvl="4" w:tplc="BC6AE936">
      <w:start w:val="1"/>
      <w:numFmt w:val="lowerLetter"/>
      <w:lvlText w:val="%5."/>
      <w:lvlJc w:val="left"/>
      <w:pPr>
        <w:ind w:left="3600" w:hanging="360"/>
      </w:pPr>
    </w:lvl>
    <w:lvl w:ilvl="5" w:tplc="6402100C">
      <w:start w:val="1"/>
      <w:numFmt w:val="lowerRoman"/>
      <w:lvlText w:val="%6."/>
      <w:lvlJc w:val="right"/>
      <w:pPr>
        <w:ind w:left="4320" w:hanging="180"/>
      </w:pPr>
    </w:lvl>
    <w:lvl w:ilvl="6" w:tplc="E8F22EBE">
      <w:start w:val="1"/>
      <w:numFmt w:val="decimal"/>
      <w:lvlText w:val="%7."/>
      <w:lvlJc w:val="left"/>
      <w:pPr>
        <w:ind w:left="5040" w:hanging="360"/>
      </w:pPr>
    </w:lvl>
    <w:lvl w:ilvl="7" w:tplc="A8703A58">
      <w:start w:val="1"/>
      <w:numFmt w:val="lowerLetter"/>
      <w:lvlText w:val="%8."/>
      <w:lvlJc w:val="left"/>
      <w:pPr>
        <w:ind w:left="5760" w:hanging="360"/>
      </w:pPr>
    </w:lvl>
    <w:lvl w:ilvl="8" w:tplc="C6E26B70">
      <w:start w:val="1"/>
      <w:numFmt w:val="lowerRoman"/>
      <w:lvlText w:val="%9."/>
      <w:lvlJc w:val="right"/>
      <w:pPr>
        <w:ind w:left="6480" w:hanging="180"/>
      </w:pPr>
    </w:lvl>
  </w:abstractNum>
  <w:abstractNum w:abstractNumId="11" w15:restartNumberingAfterBreak="0">
    <w:nsid w:val="4AE2BFC6"/>
    <w:multiLevelType w:val="hybridMultilevel"/>
    <w:tmpl w:val="D3666AFA"/>
    <w:lvl w:ilvl="0" w:tplc="5290B296">
      <w:start w:val="1"/>
      <w:numFmt w:val="upperRoman"/>
      <w:lvlText w:val="%1."/>
      <w:lvlJc w:val="left"/>
      <w:pPr>
        <w:ind w:left="720" w:hanging="360"/>
      </w:pPr>
    </w:lvl>
    <w:lvl w:ilvl="1" w:tplc="A2F878C6">
      <w:start w:val="1"/>
      <w:numFmt w:val="lowerLetter"/>
      <w:lvlText w:val="%2."/>
      <w:lvlJc w:val="left"/>
      <w:pPr>
        <w:ind w:left="1440" w:hanging="360"/>
      </w:pPr>
    </w:lvl>
    <w:lvl w:ilvl="2" w:tplc="E0664F5A">
      <w:start w:val="1"/>
      <w:numFmt w:val="lowerRoman"/>
      <w:lvlText w:val="%3."/>
      <w:lvlJc w:val="right"/>
      <w:pPr>
        <w:ind w:left="2160" w:hanging="180"/>
      </w:pPr>
    </w:lvl>
    <w:lvl w:ilvl="3" w:tplc="A8B6E160">
      <w:start w:val="1"/>
      <w:numFmt w:val="decimal"/>
      <w:lvlText w:val="%4."/>
      <w:lvlJc w:val="left"/>
      <w:pPr>
        <w:ind w:left="2880" w:hanging="360"/>
      </w:pPr>
    </w:lvl>
    <w:lvl w:ilvl="4" w:tplc="BEDED5E8">
      <w:start w:val="1"/>
      <w:numFmt w:val="lowerLetter"/>
      <w:lvlText w:val="%5."/>
      <w:lvlJc w:val="left"/>
      <w:pPr>
        <w:ind w:left="3600" w:hanging="360"/>
      </w:pPr>
    </w:lvl>
    <w:lvl w:ilvl="5" w:tplc="BA12E4CC">
      <w:start w:val="1"/>
      <w:numFmt w:val="lowerRoman"/>
      <w:lvlText w:val="%6."/>
      <w:lvlJc w:val="right"/>
      <w:pPr>
        <w:ind w:left="4320" w:hanging="180"/>
      </w:pPr>
    </w:lvl>
    <w:lvl w:ilvl="6" w:tplc="EBBAC15C">
      <w:start w:val="1"/>
      <w:numFmt w:val="decimal"/>
      <w:lvlText w:val="%7."/>
      <w:lvlJc w:val="left"/>
      <w:pPr>
        <w:ind w:left="5040" w:hanging="360"/>
      </w:pPr>
    </w:lvl>
    <w:lvl w:ilvl="7" w:tplc="82C68AB8">
      <w:start w:val="1"/>
      <w:numFmt w:val="lowerLetter"/>
      <w:lvlText w:val="%8."/>
      <w:lvlJc w:val="left"/>
      <w:pPr>
        <w:ind w:left="5760" w:hanging="360"/>
      </w:pPr>
    </w:lvl>
    <w:lvl w:ilvl="8" w:tplc="4E604352">
      <w:start w:val="1"/>
      <w:numFmt w:val="lowerRoman"/>
      <w:lvlText w:val="%9."/>
      <w:lvlJc w:val="right"/>
      <w:pPr>
        <w:ind w:left="6480" w:hanging="180"/>
      </w:pPr>
    </w:lvl>
  </w:abstractNum>
  <w:abstractNum w:abstractNumId="12" w15:restartNumberingAfterBreak="0">
    <w:nsid w:val="585F47E1"/>
    <w:multiLevelType w:val="hybridMultilevel"/>
    <w:tmpl w:val="E01E7422"/>
    <w:lvl w:ilvl="0" w:tplc="D4E044A4">
      <w:start w:val="1"/>
      <w:numFmt w:val="lowerRoman"/>
      <w:lvlText w:val="%1."/>
      <w:lvlJc w:val="left"/>
      <w:pPr>
        <w:ind w:left="720" w:hanging="360"/>
      </w:pPr>
      <w:rPr>
        <w:i w:val="0"/>
        <w:iCs w:val="0"/>
      </w:rPr>
    </w:lvl>
    <w:lvl w:ilvl="1" w:tplc="02EEC290">
      <w:start w:val="1"/>
      <w:numFmt w:val="lowerLetter"/>
      <w:lvlText w:val="%2."/>
      <w:lvlJc w:val="left"/>
      <w:pPr>
        <w:ind w:left="1440" w:hanging="360"/>
      </w:pPr>
    </w:lvl>
    <w:lvl w:ilvl="2" w:tplc="B476B228">
      <w:start w:val="1"/>
      <w:numFmt w:val="lowerRoman"/>
      <w:lvlText w:val="%3."/>
      <w:lvlJc w:val="right"/>
      <w:pPr>
        <w:ind w:left="2160" w:hanging="180"/>
      </w:pPr>
    </w:lvl>
    <w:lvl w:ilvl="3" w:tplc="56CEA7FA">
      <w:start w:val="1"/>
      <w:numFmt w:val="decimal"/>
      <w:lvlText w:val="%4."/>
      <w:lvlJc w:val="left"/>
      <w:pPr>
        <w:ind w:left="2880" w:hanging="360"/>
      </w:pPr>
    </w:lvl>
    <w:lvl w:ilvl="4" w:tplc="A99C4D90">
      <w:start w:val="1"/>
      <w:numFmt w:val="lowerLetter"/>
      <w:lvlText w:val="%5."/>
      <w:lvlJc w:val="left"/>
      <w:pPr>
        <w:ind w:left="3600" w:hanging="360"/>
      </w:pPr>
    </w:lvl>
    <w:lvl w:ilvl="5" w:tplc="1AF0D4E8">
      <w:start w:val="1"/>
      <w:numFmt w:val="lowerRoman"/>
      <w:lvlText w:val="%6."/>
      <w:lvlJc w:val="right"/>
      <w:pPr>
        <w:ind w:left="4320" w:hanging="180"/>
      </w:pPr>
    </w:lvl>
    <w:lvl w:ilvl="6" w:tplc="5AE80E3E">
      <w:start w:val="1"/>
      <w:numFmt w:val="decimal"/>
      <w:lvlText w:val="%7."/>
      <w:lvlJc w:val="left"/>
      <w:pPr>
        <w:ind w:left="5040" w:hanging="360"/>
      </w:pPr>
    </w:lvl>
    <w:lvl w:ilvl="7" w:tplc="AF782390">
      <w:start w:val="1"/>
      <w:numFmt w:val="lowerLetter"/>
      <w:lvlText w:val="%8."/>
      <w:lvlJc w:val="left"/>
      <w:pPr>
        <w:ind w:left="5760" w:hanging="360"/>
      </w:pPr>
    </w:lvl>
    <w:lvl w:ilvl="8" w:tplc="A31013B8">
      <w:start w:val="1"/>
      <w:numFmt w:val="lowerRoman"/>
      <w:lvlText w:val="%9."/>
      <w:lvlJc w:val="right"/>
      <w:pPr>
        <w:ind w:left="6480" w:hanging="180"/>
      </w:pPr>
    </w:lvl>
  </w:abstractNum>
  <w:abstractNum w:abstractNumId="13" w15:restartNumberingAfterBreak="0">
    <w:nsid w:val="73487455"/>
    <w:multiLevelType w:val="hybridMultilevel"/>
    <w:tmpl w:val="6FC43DE4"/>
    <w:lvl w:ilvl="0" w:tplc="B4F8FDA6">
      <w:start w:val="1"/>
      <w:numFmt w:val="decimal"/>
      <w:lvlText w:val="%1."/>
      <w:lvlJc w:val="left"/>
      <w:pPr>
        <w:ind w:left="369" w:hanging="36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417284818">
    <w:abstractNumId w:val="11"/>
  </w:num>
  <w:num w:numId="2" w16cid:durableId="234052158">
    <w:abstractNumId w:val="10"/>
  </w:num>
  <w:num w:numId="3" w16cid:durableId="98374848">
    <w:abstractNumId w:val="12"/>
  </w:num>
  <w:num w:numId="4" w16cid:durableId="120194531">
    <w:abstractNumId w:val="1"/>
  </w:num>
  <w:num w:numId="5" w16cid:durableId="236675192">
    <w:abstractNumId w:val="7"/>
  </w:num>
  <w:num w:numId="6" w16cid:durableId="1465123710">
    <w:abstractNumId w:val="6"/>
  </w:num>
  <w:num w:numId="7" w16cid:durableId="1432311975">
    <w:abstractNumId w:val="3"/>
  </w:num>
  <w:num w:numId="8" w16cid:durableId="1568567193">
    <w:abstractNumId w:val="9"/>
  </w:num>
  <w:num w:numId="9" w16cid:durableId="1089078461">
    <w:abstractNumId w:val="2"/>
  </w:num>
  <w:num w:numId="10" w16cid:durableId="1843617035">
    <w:abstractNumId w:val="14"/>
  </w:num>
  <w:num w:numId="11" w16cid:durableId="2072388977">
    <w:abstractNumId w:val="4"/>
  </w:num>
  <w:num w:numId="12" w16cid:durableId="1239167143">
    <w:abstractNumId w:val="4"/>
  </w:num>
  <w:num w:numId="13" w16cid:durableId="2081370037">
    <w:abstractNumId w:val="4"/>
  </w:num>
  <w:num w:numId="14" w16cid:durableId="1532066634">
    <w:abstractNumId w:val="4"/>
  </w:num>
  <w:num w:numId="15" w16cid:durableId="1088845141">
    <w:abstractNumId w:val="4"/>
  </w:num>
  <w:num w:numId="16" w16cid:durableId="313728436">
    <w:abstractNumId w:val="8"/>
  </w:num>
  <w:num w:numId="17" w16cid:durableId="1567452818">
    <w:abstractNumId w:val="8"/>
    <w:lvlOverride w:ilvl="0">
      <w:startOverride w:val="1"/>
    </w:lvlOverride>
  </w:num>
  <w:num w:numId="18" w16cid:durableId="1725449942">
    <w:abstractNumId w:val="4"/>
  </w:num>
  <w:num w:numId="19" w16cid:durableId="1382242835">
    <w:abstractNumId w:val="0"/>
  </w:num>
  <w:num w:numId="20" w16cid:durableId="365375817">
    <w:abstractNumId w:val="5"/>
  </w:num>
  <w:num w:numId="21" w16cid:durableId="1518617754">
    <w:abstractNumId w:val="4"/>
    <w:lvlOverride w:ilvl="0">
      <w:startOverride w:val="1"/>
    </w:lvlOverride>
  </w:num>
  <w:num w:numId="22" w16cid:durableId="1162623837">
    <w:abstractNumId w:val="13"/>
  </w:num>
  <w:num w:numId="23" w16cid:durableId="640117714">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1FB5"/>
    <w:rsid w:val="000107E9"/>
    <w:rsid w:val="00012B71"/>
    <w:rsid w:val="000167C7"/>
    <w:rsid w:val="00017A7B"/>
    <w:rsid w:val="000207DD"/>
    <w:rsid w:val="00022388"/>
    <w:rsid w:val="00022AF6"/>
    <w:rsid w:val="0003073F"/>
    <w:rsid w:val="0003128B"/>
    <w:rsid w:val="0003572A"/>
    <w:rsid w:val="00041BD5"/>
    <w:rsid w:val="00043FA3"/>
    <w:rsid w:val="00047804"/>
    <w:rsid w:val="00050733"/>
    <w:rsid w:val="00054948"/>
    <w:rsid w:val="00056EB2"/>
    <w:rsid w:val="00057183"/>
    <w:rsid w:val="00060FCF"/>
    <w:rsid w:val="00080FE0"/>
    <w:rsid w:val="00086F95"/>
    <w:rsid w:val="00087466"/>
    <w:rsid w:val="00090AC5"/>
    <w:rsid w:val="00093D04"/>
    <w:rsid w:val="000947E4"/>
    <w:rsid w:val="00094A14"/>
    <w:rsid w:val="000A0DEC"/>
    <w:rsid w:val="000A1061"/>
    <w:rsid w:val="000A1884"/>
    <w:rsid w:val="000A3FFD"/>
    <w:rsid w:val="000A4123"/>
    <w:rsid w:val="000A45B9"/>
    <w:rsid w:val="000A45C9"/>
    <w:rsid w:val="000A59D4"/>
    <w:rsid w:val="000B4073"/>
    <w:rsid w:val="000B4E21"/>
    <w:rsid w:val="000B60C2"/>
    <w:rsid w:val="000C5175"/>
    <w:rsid w:val="000C675A"/>
    <w:rsid w:val="000C7D90"/>
    <w:rsid w:val="000D2838"/>
    <w:rsid w:val="000D6209"/>
    <w:rsid w:val="000D736B"/>
    <w:rsid w:val="000E2D77"/>
    <w:rsid w:val="000E3F6C"/>
    <w:rsid w:val="000E473F"/>
    <w:rsid w:val="000F08E1"/>
    <w:rsid w:val="000F3E04"/>
    <w:rsid w:val="000F7815"/>
    <w:rsid w:val="0010396C"/>
    <w:rsid w:val="00104DC2"/>
    <w:rsid w:val="00105B38"/>
    <w:rsid w:val="0011494F"/>
    <w:rsid w:val="00115853"/>
    <w:rsid w:val="0011602D"/>
    <w:rsid w:val="001213CA"/>
    <w:rsid w:val="00123FE4"/>
    <w:rsid w:val="00125839"/>
    <w:rsid w:val="001318F2"/>
    <w:rsid w:val="00131A49"/>
    <w:rsid w:val="00132E8A"/>
    <w:rsid w:val="00141A64"/>
    <w:rsid w:val="001428D0"/>
    <w:rsid w:val="001515D8"/>
    <w:rsid w:val="0015457A"/>
    <w:rsid w:val="001568B6"/>
    <w:rsid w:val="001606FB"/>
    <w:rsid w:val="001764D9"/>
    <w:rsid w:val="0017660E"/>
    <w:rsid w:val="0018316B"/>
    <w:rsid w:val="00192355"/>
    <w:rsid w:val="00192EDE"/>
    <w:rsid w:val="00196B44"/>
    <w:rsid w:val="001A13FF"/>
    <w:rsid w:val="001A62B6"/>
    <w:rsid w:val="001A62EB"/>
    <w:rsid w:val="001B1269"/>
    <w:rsid w:val="001B26E0"/>
    <w:rsid w:val="001B7BD5"/>
    <w:rsid w:val="001B7E64"/>
    <w:rsid w:val="001C56AC"/>
    <w:rsid w:val="001C5F41"/>
    <w:rsid w:val="001C7151"/>
    <w:rsid w:val="001C795A"/>
    <w:rsid w:val="001E00E3"/>
    <w:rsid w:val="001E0165"/>
    <w:rsid w:val="001E0354"/>
    <w:rsid w:val="001E6152"/>
    <w:rsid w:val="001E7D73"/>
    <w:rsid w:val="001F09D4"/>
    <w:rsid w:val="001F110C"/>
    <w:rsid w:val="001F3659"/>
    <w:rsid w:val="001F3EE6"/>
    <w:rsid w:val="001F497F"/>
    <w:rsid w:val="001F5966"/>
    <w:rsid w:val="001F6A1A"/>
    <w:rsid w:val="002015D1"/>
    <w:rsid w:val="002039E7"/>
    <w:rsid w:val="00214B0A"/>
    <w:rsid w:val="00214DD3"/>
    <w:rsid w:val="00214EB3"/>
    <w:rsid w:val="00216949"/>
    <w:rsid w:val="002177BA"/>
    <w:rsid w:val="002226D2"/>
    <w:rsid w:val="00231B19"/>
    <w:rsid w:val="002330FE"/>
    <w:rsid w:val="00251113"/>
    <w:rsid w:val="0025253B"/>
    <w:rsid w:val="00253188"/>
    <w:rsid w:val="002635BD"/>
    <w:rsid w:val="0026378C"/>
    <w:rsid w:val="00265FC5"/>
    <w:rsid w:val="00266A1F"/>
    <w:rsid w:val="00274BC1"/>
    <w:rsid w:val="00280BC4"/>
    <w:rsid w:val="00282497"/>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225E"/>
    <w:rsid w:val="002B33CA"/>
    <w:rsid w:val="002B405A"/>
    <w:rsid w:val="002B7148"/>
    <w:rsid w:val="002C1BF3"/>
    <w:rsid w:val="002C39FF"/>
    <w:rsid w:val="002C4B48"/>
    <w:rsid w:val="002CF626"/>
    <w:rsid w:val="002D6F64"/>
    <w:rsid w:val="002E35B6"/>
    <w:rsid w:val="002E450E"/>
    <w:rsid w:val="002E6581"/>
    <w:rsid w:val="002F0204"/>
    <w:rsid w:val="002F165B"/>
    <w:rsid w:val="002F29FF"/>
    <w:rsid w:val="002F3AD9"/>
    <w:rsid w:val="002F3F90"/>
    <w:rsid w:val="002F411A"/>
    <w:rsid w:val="002F4402"/>
    <w:rsid w:val="002F6FB9"/>
    <w:rsid w:val="003029D9"/>
    <w:rsid w:val="003053D6"/>
    <w:rsid w:val="0031265B"/>
    <w:rsid w:val="00327B5F"/>
    <w:rsid w:val="00332964"/>
    <w:rsid w:val="00332C21"/>
    <w:rsid w:val="00333E40"/>
    <w:rsid w:val="00334AFD"/>
    <w:rsid w:val="00335B4A"/>
    <w:rsid w:val="00336704"/>
    <w:rsid w:val="003372BC"/>
    <w:rsid w:val="003451F7"/>
    <w:rsid w:val="0035029E"/>
    <w:rsid w:val="00355DE7"/>
    <w:rsid w:val="00356C60"/>
    <w:rsid w:val="00365A61"/>
    <w:rsid w:val="003671DA"/>
    <w:rsid w:val="00371563"/>
    <w:rsid w:val="0037750D"/>
    <w:rsid w:val="003834F7"/>
    <w:rsid w:val="00396601"/>
    <w:rsid w:val="003A1608"/>
    <w:rsid w:val="003A26AB"/>
    <w:rsid w:val="003A6085"/>
    <w:rsid w:val="003B66DF"/>
    <w:rsid w:val="003C412E"/>
    <w:rsid w:val="003C6BCB"/>
    <w:rsid w:val="003C78B1"/>
    <w:rsid w:val="003D2E40"/>
    <w:rsid w:val="003D416B"/>
    <w:rsid w:val="003E3603"/>
    <w:rsid w:val="003E3AE6"/>
    <w:rsid w:val="003E5ADE"/>
    <w:rsid w:val="003E6252"/>
    <w:rsid w:val="003E75CB"/>
    <w:rsid w:val="003F719C"/>
    <w:rsid w:val="00400754"/>
    <w:rsid w:val="00403AF4"/>
    <w:rsid w:val="004068EE"/>
    <w:rsid w:val="0041031C"/>
    <w:rsid w:val="00410A19"/>
    <w:rsid w:val="00412A83"/>
    <w:rsid w:val="00414717"/>
    <w:rsid w:val="00416278"/>
    <w:rsid w:val="00416424"/>
    <w:rsid w:val="004171C6"/>
    <w:rsid w:val="00421DD6"/>
    <w:rsid w:val="00423FC5"/>
    <w:rsid w:val="00424F82"/>
    <w:rsid w:val="004257B2"/>
    <w:rsid w:val="004272E3"/>
    <w:rsid w:val="0042748C"/>
    <w:rsid w:val="00427744"/>
    <w:rsid w:val="0043061B"/>
    <w:rsid w:val="0043284D"/>
    <w:rsid w:val="004400C2"/>
    <w:rsid w:val="00443620"/>
    <w:rsid w:val="004437BC"/>
    <w:rsid w:val="004468D9"/>
    <w:rsid w:val="004477F2"/>
    <w:rsid w:val="00454304"/>
    <w:rsid w:val="00455203"/>
    <w:rsid w:val="0045624C"/>
    <w:rsid w:val="0046724E"/>
    <w:rsid w:val="00473C7B"/>
    <w:rsid w:val="0048091A"/>
    <w:rsid w:val="00482394"/>
    <w:rsid w:val="00483E27"/>
    <w:rsid w:val="00484703"/>
    <w:rsid w:val="00492C7A"/>
    <w:rsid w:val="004A0525"/>
    <w:rsid w:val="004A15DE"/>
    <w:rsid w:val="004A254F"/>
    <w:rsid w:val="004A6DA3"/>
    <w:rsid w:val="004ACF47"/>
    <w:rsid w:val="004B6580"/>
    <w:rsid w:val="004B7AE3"/>
    <w:rsid w:val="004C04C9"/>
    <w:rsid w:val="004C312C"/>
    <w:rsid w:val="004C517A"/>
    <w:rsid w:val="004D228B"/>
    <w:rsid w:val="004E3D19"/>
    <w:rsid w:val="004E543D"/>
    <w:rsid w:val="004F441F"/>
    <w:rsid w:val="00500D28"/>
    <w:rsid w:val="005011A9"/>
    <w:rsid w:val="00504463"/>
    <w:rsid w:val="005056B0"/>
    <w:rsid w:val="005072FE"/>
    <w:rsid w:val="00515987"/>
    <w:rsid w:val="0051738C"/>
    <w:rsid w:val="00520A07"/>
    <w:rsid w:val="0053284F"/>
    <w:rsid w:val="00533B85"/>
    <w:rsid w:val="00540FF3"/>
    <w:rsid w:val="00542783"/>
    <w:rsid w:val="005430A7"/>
    <w:rsid w:val="00544336"/>
    <w:rsid w:val="00545723"/>
    <w:rsid w:val="00550B3C"/>
    <w:rsid w:val="00553F9A"/>
    <w:rsid w:val="005606E5"/>
    <w:rsid w:val="0056268A"/>
    <w:rsid w:val="00566157"/>
    <w:rsid w:val="00567396"/>
    <w:rsid w:val="0057065F"/>
    <w:rsid w:val="00570A19"/>
    <w:rsid w:val="005749AE"/>
    <w:rsid w:val="00580574"/>
    <w:rsid w:val="005828F1"/>
    <w:rsid w:val="00590862"/>
    <w:rsid w:val="0059103B"/>
    <w:rsid w:val="005925E5"/>
    <w:rsid w:val="00592616"/>
    <w:rsid w:val="00592B37"/>
    <w:rsid w:val="005972AE"/>
    <w:rsid w:val="00597C91"/>
    <w:rsid w:val="005A22CF"/>
    <w:rsid w:val="005A6622"/>
    <w:rsid w:val="005B28A1"/>
    <w:rsid w:val="005B5F15"/>
    <w:rsid w:val="005D4BB9"/>
    <w:rsid w:val="005D6193"/>
    <w:rsid w:val="005D65E9"/>
    <w:rsid w:val="005E2D54"/>
    <w:rsid w:val="005F338A"/>
    <w:rsid w:val="005F6989"/>
    <w:rsid w:val="00601D70"/>
    <w:rsid w:val="00605B11"/>
    <w:rsid w:val="006072AA"/>
    <w:rsid w:val="006103FA"/>
    <w:rsid w:val="00612B10"/>
    <w:rsid w:val="0062216A"/>
    <w:rsid w:val="006221A4"/>
    <w:rsid w:val="006226E7"/>
    <w:rsid w:val="006243DA"/>
    <w:rsid w:val="006301E1"/>
    <w:rsid w:val="006321D1"/>
    <w:rsid w:val="006329B9"/>
    <w:rsid w:val="006363A0"/>
    <w:rsid w:val="00637D90"/>
    <w:rsid w:val="00642DD2"/>
    <w:rsid w:val="00649485"/>
    <w:rsid w:val="00652384"/>
    <w:rsid w:val="00655C3F"/>
    <w:rsid w:val="00656BC5"/>
    <w:rsid w:val="00661312"/>
    <w:rsid w:val="00662883"/>
    <w:rsid w:val="00670FA4"/>
    <w:rsid w:val="00676C5B"/>
    <w:rsid w:val="00680901"/>
    <w:rsid w:val="00681578"/>
    <w:rsid w:val="00681AA7"/>
    <w:rsid w:val="00682271"/>
    <w:rsid w:val="0068351E"/>
    <w:rsid w:val="0069017C"/>
    <w:rsid w:val="006903D8"/>
    <w:rsid w:val="00691FDD"/>
    <w:rsid w:val="00692275"/>
    <w:rsid w:val="0069771B"/>
    <w:rsid w:val="006A1E16"/>
    <w:rsid w:val="006A5655"/>
    <w:rsid w:val="006A6D30"/>
    <w:rsid w:val="006A79DB"/>
    <w:rsid w:val="006A7DE3"/>
    <w:rsid w:val="006B05AA"/>
    <w:rsid w:val="006C25B1"/>
    <w:rsid w:val="006C27FE"/>
    <w:rsid w:val="006C2FC1"/>
    <w:rsid w:val="006C3CD2"/>
    <w:rsid w:val="006C3EE1"/>
    <w:rsid w:val="006D3C8B"/>
    <w:rsid w:val="006E7C81"/>
    <w:rsid w:val="006F0B83"/>
    <w:rsid w:val="006F1D32"/>
    <w:rsid w:val="006F5FE1"/>
    <w:rsid w:val="006F640B"/>
    <w:rsid w:val="007009D9"/>
    <w:rsid w:val="00706453"/>
    <w:rsid w:val="007077CE"/>
    <w:rsid w:val="00710FD8"/>
    <w:rsid w:val="00716656"/>
    <w:rsid w:val="00716F75"/>
    <w:rsid w:val="007207D2"/>
    <w:rsid w:val="00720875"/>
    <w:rsid w:val="00730C7E"/>
    <w:rsid w:val="0073176F"/>
    <w:rsid w:val="007337A4"/>
    <w:rsid w:val="007406E4"/>
    <w:rsid w:val="00744CDB"/>
    <w:rsid w:val="0074586E"/>
    <w:rsid w:val="00746D32"/>
    <w:rsid w:val="00752112"/>
    <w:rsid w:val="00752DF1"/>
    <w:rsid w:val="007535C1"/>
    <w:rsid w:val="00757AB7"/>
    <w:rsid w:val="00761C75"/>
    <w:rsid w:val="00763A80"/>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5563"/>
    <w:rsid w:val="007B7C13"/>
    <w:rsid w:val="007C091C"/>
    <w:rsid w:val="007C69B1"/>
    <w:rsid w:val="007D0098"/>
    <w:rsid w:val="007D300D"/>
    <w:rsid w:val="007D6802"/>
    <w:rsid w:val="007E13F5"/>
    <w:rsid w:val="007E217B"/>
    <w:rsid w:val="007E2466"/>
    <w:rsid w:val="007E6CE5"/>
    <w:rsid w:val="007F0C34"/>
    <w:rsid w:val="007F5A50"/>
    <w:rsid w:val="00802067"/>
    <w:rsid w:val="00802BEC"/>
    <w:rsid w:val="0081080B"/>
    <w:rsid w:val="008126B4"/>
    <w:rsid w:val="00816C81"/>
    <w:rsid w:val="00817937"/>
    <w:rsid w:val="00825DCA"/>
    <w:rsid w:val="00827466"/>
    <w:rsid w:val="00832D1C"/>
    <w:rsid w:val="00841F9F"/>
    <w:rsid w:val="00843F8E"/>
    <w:rsid w:val="00850C14"/>
    <w:rsid w:val="00854BA5"/>
    <w:rsid w:val="0085557D"/>
    <w:rsid w:val="00865080"/>
    <w:rsid w:val="00866D60"/>
    <w:rsid w:val="00872ABB"/>
    <w:rsid w:val="008824EE"/>
    <w:rsid w:val="00883B58"/>
    <w:rsid w:val="00887BA7"/>
    <w:rsid w:val="00892714"/>
    <w:rsid w:val="00892910"/>
    <w:rsid w:val="008A1FAA"/>
    <w:rsid w:val="008A67B6"/>
    <w:rsid w:val="008A7B76"/>
    <w:rsid w:val="008B1508"/>
    <w:rsid w:val="008C2324"/>
    <w:rsid w:val="008C28E3"/>
    <w:rsid w:val="008C5E7C"/>
    <w:rsid w:val="008C6534"/>
    <w:rsid w:val="008D00AD"/>
    <w:rsid w:val="008D09DE"/>
    <w:rsid w:val="008D101A"/>
    <w:rsid w:val="008D37C1"/>
    <w:rsid w:val="008E2241"/>
    <w:rsid w:val="008F0AB5"/>
    <w:rsid w:val="008F400E"/>
    <w:rsid w:val="0090755C"/>
    <w:rsid w:val="0090780B"/>
    <w:rsid w:val="00907B83"/>
    <w:rsid w:val="0090DC2A"/>
    <w:rsid w:val="009105E7"/>
    <w:rsid w:val="00916F8A"/>
    <w:rsid w:val="009211A0"/>
    <w:rsid w:val="00922A47"/>
    <w:rsid w:val="00925CC8"/>
    <w:rsid w:val="00934426"/>
    <w:rsid w:val="00936496"/>
    <w:rsid w:val="00944C7F"/>
    <w:rsid w:val="0094683D"/>
    <w:rsid w:val="00947147"/>
    <w:rsid w:val="00947E25"/>
    <w:rsid w:val="00950E92"/>
    <w:rsid w:val="00952108"/>
    <w:rsid w:val="00955180"/>
    <w:rsid w:val="00961B84"/>
    <w:rsid w:val="00971196"/>
    <w:rsid w:val="00972139"/>
    <w:rsid w:val="00973F3B"/>
    <w:rsid w:val="0098225F"/>
    <w:rsid w:val="009903C5"/>
    <w:rsid w:val="0099106A"/>
    <w:rsid w:val="00991EC0"/>
    <w:rsid w:val="00994C5D"/>
    <w:rsid w:val="009A043C"/>
    <w:rsid w:val="009A2295"/>
    <w:rsid w:val="009A22D5"/>
    <w:rsid w:val="009B1575"/>
    <w:rsid w:val="009B2C57"/>
    <w:rsid w:val="009B4C78"/>
    <w:rsid w:val="009C00E2"/>
    <w:rsid w:val="009C4E6A"/>
    <w:rsid w:val="009C501B"/>
    <w:rsid w:val="009C73F1"/>
    <w:rsid w:val="009E2341"/>
    <w:rsid w:val="009E3AB6"/>
    <w:rsid w:val="009E3F3D"/>
    <w:rsid w:val="009E5060"/>
    <w:rsid w:val="009F50C7"/>
    <w:rsid w:val="00A028F6"/>
    <w:rsid w:val="00A2244E"/>
    <w:rsid w:val="00A24A3D"/>
    <w:rsid w:val="00A4029D"/>
    <w:rsid w:val="00A44251"/>
    <w:rsid w:val="00A460BE"/>
    <w:rsid w:val="00A47DD5"/>
    <w:rsid w:val="00A522E4"/>
    <w:rsid w:val="00A5299D"/>
    <w:rsid w:val="00A61716"/>
    <w:rsid w:val="00A61DD5"/>
    <w:rsid w:val="00A71784"/>
    <w:rsid w:val="00A717D3"/>
    <w:rsid w:val="00A771A2"/>
    <w:rsid w:val="00A82993"/>
    <w:rsid w:val="00A875C0"/>
    <w:rsid w:val="00A87666"/>
    <w:rsid w:val="00A93F3E"/>
    <w:rsid w:val="00A94CBE"/>
    <w:rsid w:val="00A952D0"/>
    <w:rsid w:val="00A95AB9"/>
    <w:rsid w:val="00AA7135"/>
    <w:rsid w:val="00AB44F6"/>
    <w:rsid w:val="00AB7262"/>
    <w:rsid w:val="00AC0105"/>
    <w:rsid w:val="00AD02E9"/>
    <w:rsid w:val="00AD121C"/>
    <w:rsid w:val="00AD1929"/>
    <w:rsid w:val="00AD1E52"/>
    <w:rsid w:val="00AD31CA"/>
    <w:rsid w:val="00AD49D5"/>
    <w:rsid w:val="00AD4C66"/>
    <w:rsid w:val="00AD4DBF"/>
    <w:rsid w:val="00AD52FB"/>
    <w:rsid w:val="00AD5597"/>
    <w:rsid w:val="00AE0C36"/>
    <w:rsid w:val="00AE19DF"/>
    <w:rsid w:val="00AE4D40"/>
    <w:rsid w:val="00AF0FCE"/>
    <w:rsid w:val="00AF4610"/>
    <w:rsid w:val="00AF60F4"/>
    <w:rsid w:val="00AF683B"/>
    <w:rsid w:val="00AF7EEC"/>
    <w:rsid w:val="00B005A8"/>
    <w:rsid w:val="00B01242"/>
    <w:rsid w:val="00B068EC"/>
    <w:rsid w:val="00B07995"/>
    <w:rsid w:val="00B148BD"/>
    <w:rsid w:val="00B162D1"/>
    <w:rsid w:val="00B20F87"/>
    <w:rsid w:val="00B21ED5"/>
    <w:rsid w:val="00B2574F"/>
    <w:rsid w:val="00B33C6E"/>
    <w:rsid w:val="00B3569B"/>
    <w:rsid w:val="00B375C6"/>
    <w:rsid w:val="00B4078D"/>
    <w:rsid w:val="00B50980"/>
    <w:rsid w:val="00B619B1"/>
    <w:rsid w:val="00B61A84"/>
    <w:rsid w:val="00B62104"/>
    <w:rsid w:val="00B70F7C"/>
    <w:rsid w:val="00B71FB0"/>
    <w:rsid w:val="00B83997"/>
    <w:rsid w:val="00B85711"/>
    <w:rsid w:val="00B96287"/>
    <w:rsid w:val="00BA0488"/>
    <w:rsid w:val="00BA256D"/>
    <w:rsid w:val="00BA3688"/>
    <w:rsid w:val="00BA4AF6"/>
    <w:rsid w:val="00BA7F5D"/>
    <w:rsid w:val="00BB0210"/>
    <w:rsid w:val="00BB239A"/>
    <w:rsid w:val="00BC69C5"/>
    <w:rsid w:val="00BC7FB8"/>
    <w:rsid w:val="00BD001B"/>
    <w:rsid w:val="00BE5858"/>
    <w:rsid w:val="00BE74AF"/>
    <w:rsid w:val="00BF3146"/>
    <w:rsid w:val="00C11253"/>
    <w:rsid w:val="00C144B3"/>
    <w:rsid w:val="00C1491A"/>
    <w:rsid w:val="00C17EC5"/>
    <w:rsid w:val="00C20EB0"/>
    <w:rsid w:val="00C21DAC"/>
    <w:rsid w:val="00C228D9"/>
    <w:rsid w:val="00C32489"/>
    <w:rsid w:val="00C333B5"/>
    <w:rsid w:val="00C4156A"/>
    <w:rsid w:val="00C44D10"/>
    <w:rsid w:val="00C469CF"/>
    <w:rsid w:val="00C473D0"/>
    <w:rsid w:val="00C50659"/>
    <w:rsid w:val="00C5632F"/>
    <w:rsid w:val="00C65643"/>
    <w:rsid w:val="00C823BF"/>
    <w:rsid w:val="00C82D01"/>
    <w:rsid w:val="00C90953"/>
    <w:rsid w:val="00C946BE"/>
    <w:rsid w:val="00C95C8D"/>
    <w:rsid w:val="00C96BC9"/>
    <w:rsid w:val="00C96C00"/>
    <w:rsid w:val="00C96FAF"/>
    <w:rsid w:val="00CA6979"/>
    <w:rsid w:val="00CA786B"/>
    <w:rsid w:val="00CB1A84"/>
    <w:rsid w:val="00CC0CAC"/>
    <w:rsid w:val="00CC3FC7"/>
    <w:rsid w:val="00CC4491"/>
    <w:rsid w:val="00CD4C85"/>
    <w:rsid w:val="00CE2B70"/>
    <w:rsid w:val="00CE45EC"/>
    <w:rsid w:val="00CF21B9"/>
    <w:rsid w:val="00CF550B"/>
    <w:rsid w:val="00CF60AE"/>
    <w:rsid w:val="00CF7521"/>
    <w:rsid w:val="00CF7566"/>
    <w:rsid w:val="00CF7C67"/>
    <w:rsid w:val="00D0011C"/>
    <w:rsid w:val="00D03423"/>
    <w:rsid w:val="00D158E4"/>
    <w:rsid w:val="00D16782"/>
    <w:rsid w:val="00D23D39"/>
    <w:rsid w:val="00D23D9E"/>
    <w:rsid w:val="00D26075"/>
    <w:rsid w:val="00D26FB7"/>
    <w:rsid w:val="00D314A2"/>
    <w:rsid w:val="00D37595"/>
    <w:rsid w:val="00D455AF"/>
    <w:rsid w:val="00D46577"/>
    <w:rsid w:val="00D52701"/>
    <w:rsid w:val="00D52E93"/>
    <w:rsid w:val="00D53EFE"/>
    <w:rsid w:val="00D56292"/>
    <w:rsid w:val="00D57A4D"/>
    <w:rsid w:val="00D61795"/>
    <w:rsid w:val="00D74CEC"/>
    <w:rsid w:val="00D750DC"/>
    <w:rsid w:val="00D77E22"/>
    <w:rsid w:val="00D803B0"/>
    <w:rsid w:val="00D82C60"/>
    <w:rsid w:val="00D85454"/>
    <w:rsid w:val="00D865B3"/>
    <w:rsid w:val="00D86EFF"/>
    <w:rsid w:val="00D90411"/>
    <w:rsid w:val="00D90CA9"/>
    <w:rsid w:val="00D922CA"/>
    <w:rsid w:val="00D959E7"/>
    <w:rsid w:val="00D96DF4"/>
    <w:rsid w:val="00D97B9E"/>
    <w:rsid w:val="00DA1B1B"/>
    <w:rsid w:val="00DA407C"/>
    <w:rsid w:val="00DB3FB4"/>
    <w:rsid w:val="00DB570E"/>
    <w:rsid w:val="00DC0A0A"/>
    <w:rsid w:val="00DC2E6F"/>
    <w:rsid w:val="00DC7B94"/>
    <w:rsid w:val="00DD2241"/>
    <w:rsid w:val="00DD243D"/>
    <w:rsid w:val="00DD3700"/>
    <w:rsid w:val="00DD6731"/>
    <w:rsid w:val="00DE2559"/>
    <w:rsid w:val="00DE3168"/>
    <w:rsid w:val="00E150C2"/>
    <w:rsid w:val="00E25043"/>
    <w:rsid w:val="00E32257"/>
    <w:rsid w:val="00E3241C"/>
    <w:rsid w:val="00E345F1"/>
    <w:rsid w:val="00E40503"/>
    <w:rsid w:val="00E408DD"/>
    <w:rsid w:val="00E50CFE"/>
    <w:rsid w:val="00E50D41"/>
    <w:rsid w:val="00E511D5"/>
    <w:rsid w:val="00E51AD8"/>
    <w:rsid w:val="00E544F8"/>
    <w:rsid w:val="00E546A5"/>
    <w:rsid w:val="00E5561B"/>
    <w:rsid w:val="00E615F8"/>
    <w:rsid w:val="00E6251F"/>
    <w:rsid w:val="00E667F0"/>
    <w:rsid w:val="00E73F6C"/>
    <w:rsid w:val="00E765D3"/>
    <w:rsid w:val="00E76A3E"/>
    <w:rsid w:val="00E806B4"/>
    <w:rsid w:val="00E807AE"/>
    <w:rsid w:val="00E868D4"/>
    <w:rsid w:val="00E921A4"/>
    <w:rsid w:val="00E92966"/>
    <w:rsid w:val="00E92AFD"/>
    <w:rsid w:val="00E96A82"/>
    <w:rsid w:val="00EA2B91"/>
    <w:rsid w:val="00EA67AD"/>
    <w:rsid w:val="00EA7333"/>
    <w:rsid w:val="00EA738E"/>
    <w:rsid w:val="00EB4153"/>
    <w:rsid w:val="00EB483C"/>
    <w:rsid w:val="00ED5872"/>
    <w:rsid w:val="00ED6561"/>
    <w:rsid w:val="00ED711A"/>
    <w:rsid w:val="00ED7F54"/>
    <w:rsid w:val="00EE065E"/>
    <w:rsid w:val="00EE3248"/>
    <w:rsid w:val="00EE662C"/>
    <w:rsid w:val="00EF6037"/>
    <w:rsid w:val="00F0384C"/>
    <w:rsid w:val="00F11C1F"/>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59FA"/>
    <w:rsid w:val="00F56A57"/>
    <w:rsid w:val="00F57E5F"/>
    <w:rsid w:val="00F61AEC"/>
    <w:rsid w:val="00F64D46"/>
    <w:rsid w:val="00F6541C"/>
    <w:rsid w:val="00F65CA5"/>
    <w:rsid w:val="00F66FCE"/>
    <w:rsid w:val="00F71C9A"/>
    <w:rsid w:val="00F72AE2"/>
    <w:rsid w:val="00F73601"/>
    <w:rsid w:val="00F748FB"/>
    <w:rsid w:val="00F77A6D"/>
    <w:rsid w:val="00F850D7"/>
    <w:rsid w:val="00F902F3"/>
    <w:rsid w:val="00F92297"/>
    <w:rsid w:val="00F92DBF"/>
    <w:rsid w:val="00F93451"/>
    <w:rsid w:val="00F93717"/>
    <w:rsid w:val="00F93C8A"/>
    <w:rsid w:val="00F95351"/>
    <w:rsid w:val="00F971CA"/>
    <w:rsid w:val="00FA7459"/>
    <w:rsid w:val="00FA7C6E"/>
    <w:rsid w:val="00FB2851"/>
    <w:rsid w:val="00FC7FD4"/>
    <w:rsid w:val="00FD0DEA"/>
    <w:rsid w:val="00FD1B07"/>
    <w:rsid w:val="00FD2959"/>
    <w:rsid w:val="00FD60CF"/>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7B385F"/>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1B283"/>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95895C"/>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623DC1"/>
    <w:rsid w:val="09799F03"/>
    <w:rsid w:val="09DCE258"/>
    <w:rsid w:val="0A17F2F2"/>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2B266"/>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6E41D06"/>
    <w:rsid w:val="1710568A"/>
    <w:rsid w:val="17189937"/>
    <w:rsid w:val="177B0784"/>
    <w:rsid w:val="17A7E96C"/>
    <w:rsid w:val="17F1A392"/>
    <w:rsid w:val="17FD1F99"/>
    <w:rsid w:val="1819A5A0"/>
    <w:rsid w:val="1819D9F7"/>
    <w:rsid w:val="1844D32E"/>
    <w:rsid w:val="188885CB"/>
    <w:rsid w:val="18908C5D"/>
    <w:rsid w:val="18952B5C"/>
    <w:rsid w:val="189B17A9"/>
    <w:rsid w:val="18D710DB"/>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2A02"/>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8FA63"/>
    <w:rsid w:val="20C96677"/>
    <w:rsid w:val="20CAC0F1"/>
    <w:rsid w:val="20E222C0"/>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64CAC4"/>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93720C"/>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383BE7"/>
    <w:rsid w:val="2781C72A"/>
    <w:rsid w:val="27824B76"/>
    <w:rsid w:val="27B2F62C"/>
    <w:rsid w:val="28038774"/>
    <w:rsid w:val="2828687C"/>
    <w:rsid w:val="282BFEDA"/>
    <w:rsid w:val="2832E428"/>
    <w:rsid w:val="28358C89"/>
    <w:rsid w:val="284C040B"/>
    <w:rsid w:val="2852FCDF"/>
    <w:rsid w:val="287055E5"/>
    <w:rsid w:val="28D6488D"/>
    <w:rsid w:val="28D9FD84"/>
    <w:rsid w:val="28FB7C58"/>
    <w:rsid w:val="28FD5D8A"/>
    <w:rsid w:val="28FFE994"/>
    <w:rsid w:val="290B56F6"/>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B8FB91"/>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434DCC"/>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3A3B5A"/>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076771"/>
    <w:rsid w:val="3312DB08"/>
    <w:rsid w:val="3341BAF0"/>
    <w:rsid w:val="335AEDD2"/>
    <w:rsid w:val="336F393F"/>
    <w:rsid w:val="33BBAC5F"/>
    <w:rsid w:val="33D5691B"/>
    <w:rsid w:val="33D722EA"/>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4F15985"/>
    <w:rsid w:val="3504895F"/>
    <w:rsid w:val="354B746F"/>
    <w:rsid w:val="3556FFB1"/>
    <w:rsid w:val="356EB26D"/>
    <w:rsid w:val="3589D983"/>
    <w:rsid w:val="3599C1FE"/>
    <w:rsid w:val="35E0BBC2"/>
    <w:rsid w:val="35EFC393"/>
    <w:rsid w:val="35F3DAE3"/>
    <w:rsid w:val="36247929"/>
    <w:rsid w:val="364B488F"/>
    <w:rsid w:val="368958B3"/>
    <w:rsid w:val="36AA6D53"/>
    <w:rsid w:val="36DB05C1"/>
    <w:rsid w:val="36E62756"/>
    <w:rsid w:val="36F92E86"/>
    <w:rsid w:val="3706AA01"/>
    <w:rsid w:val="372BC21B"/>
    <w:rsid w:val="375EB197"/>
    <w:rsid w:val="376AA0C8"/>
    <w:rsid w:val="377C8C23"/>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185C84"/>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882131"/>
    <w:rsid w:val="3C9332B3"/>
    <w:rsid w:val="3C9488E1"/>
    <w:rsid w:val="3C9F55A5"/>
    <w:rsid w:val="3CC550E2"/>
    <w:rsid w:val="3CD3D4C2"/>
    <w:rsid w:val="3D1B0338"/>
    <w:rsid w:val="3D4680E8"/>
    <w:rsid w:val="3D595BC6"/>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B2DC9E"/>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A1C074"/>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0722F2"/>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AFFA05E"/>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3D009A"/>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605213"/>
    <w:rsid w:val="527999B7"/>
    <w:rsid w:val="527BAD76"/>
    <w:rsid w:val="52806355"/>
    <w:rsid w:val="528B3F5A"/>
    <w:rsid w:val="52A08848"/>
    <w:rsid w:val="52AC7FF3"/>
    <w:rsid w:val="52BD5FAF"/>
    <w:rsid w:val="52C5935D"/>
    <w:rsid w:val="52EAE950"/>
    <w:rsid w:val="52F8055D"/>
    <w:rsid w:val="532C9B13"/>
    <w:rsid w:val="534A7A48"/>
    <w:rsid w:val="5353D9B8"/>
    <w:rsid w:val="53581684"/>
    <w:rsid w:val="53602AD0"/>
    <w:rsid w:val="538623D8"/>
    <w:rsid w:val="5389BE3E"/>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0724C0"/>
    <w:rsid w:val="6014A7AB"/>
    <w:rsid w:val="603F4F94"/>
    <w:rsid w:val="6043B278"/>
    <w:rsid w:val="606859BB"/>
    <w:rsid w:val="606CEF82"/>
    <w:rsid w:val="607023EC"/>
    <w:rsid w:val="608A4405"/>
    <w:rsid w:val="60C3CFE1"/>
    <w:rsid w:val="60CDAAF7"/>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5FA042"/>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3C8BE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4B05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2C15B1"/>
    <w:rsid w:val="6B465F98"/>
    <w:rsid w:val="6B4B53E4"/>
    <w:rsid w:val="6B53EF58"/>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730185"/>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4AB7B1"/>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289F0"/>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BA2AB2"/>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EC46F43-DE46-4FA4-9F10-D8AC2EC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6"/>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5"/>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7"/>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8"/>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9"/>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9"/>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0"/>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1"/>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6"/>
      </w:numPr>
      <w:spacing w:before="60" w:after="60" w:line="240" w:lineRule="auto"/>
      <w:ind w:left="720"/>
    </w:pPr>
    <w:rPr>
      <w:rFonts w:ascii="Helvetica" w:eastAsia="Times New Roman" w:hAnsi="Helvetica" w:cstheme="minorHAnsi"/>
      <w:sz w:val="20"/>
    </w:rPr>
  </w:style>
  <w:style w:type="paragraph" w:customStyle="1" w:styleId="bullet5">
    <w:name w:val="bullet5"/>
    <w:basedOn w:val="ListParagraph"/>
    <w:qFormat/>
    <w:rsid w:val="00D46577"/>
    <w:pPr>
      <w:numPr>
        <w:ilvl w:val="2"/>
        <w:numId w:val="20"/>
      </w:numPr>
      <w:spacing w:after="0" w:line="240" w:lineRule="auto"/>
    </w:pPr>
    <w:rPr>
      <w:rFonts w:asciiTheme="minorHAnsi" w:hAnsiTheme="minorHAnsi" w:cs="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as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ec54f016-950d-45c2-9f86-20ce1b9fc2e2"/>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A9E5AA1D-2B9A-4D02-8C23-EE82D641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1218</Words>
  <Characters>7445</Characters>
  <Application>Microsoft Office Word</Application>
  <DocSecurity>0</DocSecurity>
  <Lines>181</Lines>
  <Paragraphs>151</Paragraphs>
  <ScaleCrop>false</ScaleCrop>
  <HeadingPairs>
    <vt:vector size="2" baseType="variant">
      <vt:variant>
        <vt:lpstr>Title</vt:lpstr>
      </vt:variant>
      <vt:variant>
        <vt:i4>1</vt:i4>
      </vt:variant>
    </vt:vector>
  </HeadingPairs>
  <TitlesOfParts>
    <vt:vector size="1" baseType="lpstr">
      <vt:lpstr>APR Checklist and Tips—Indicator C-9: Resolution Sessions</vt:lpstr>
    </vt:vector>
  </TitlesOfParts>
  <Company>SRI International</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C-9: Resolution Sessions</dc:title>
  <dc:subject/>
  <dc:creator>DaSy Center &amp; ECTA Center</dc:creator>
  <cp:keywords/>
  <dc:description/>
  <cp:lastModifiedBy>Roxanne Jones</cp:lastModifiedBy>
  <cp:revision>31</cp:revision>
  <dcterms:created xsi:type="dcterms:W3CDTF">2022-12-16T01:46:00Z</dcterms:created>
  <dcterms:modified xsi:type="dcterms:W3CDTF">2022-12-22T02:19:00Z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