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17220A" w14:paraId="7B46E777" w14:textId="77777777" w:rsidTr="00212D71">
        <w:tc>
          <w:tcPr>
            <w:tcW w:w="8100" w:type="dxa"/>
            <w:tcBorders>
              <w:bottom w:val="single" w:sz="4" w:space="0" w:color="154578"/>
            </w:tcBorders>
            <w:shd w:val="clear" w:color="auto" w:fill="auto"/>
            <w:vAlign w:val="bottom"/>
          </w:tcPr>
          <w:p w14:paraId="791DF174" w14:textId="77777777" w:rsidR="0017220A" w:rsidRDefault="0017220A" w:rsidP="00212D71">
            <w:pPr>
              <w:pStyle w:val="DaSyBriefTitle"/>
              <w:rPr>
                <w:noProof/>
              </w:rPr>
            </w:pPr>
            <w:r w:rsidRPr="00D959E7">
              <w:t>APR Checklist</w:t>
            </w:r>
            <w:r>
              <w:t xml:space="preserve"> and Tips</w:t>
            </w:r>
            <w:r>
              <w:rPr>
                <w:rFonts w:cs="Tahoma"/>
              </w:rPr>
              <w:t>—</w:t>
            </w:r>
            <w:r w:rsidRPr="00D959E7">
              <w:t xml:space="preserve">Indicator </w:t>
            </w:r>
            <w:r>
              <w:t>B-6</w:t>
            </w:r>
            <w:r w:rsidRPr="00D959E7">
              <w:t xml:space="preserve">: </w:t>
            </w:r>
            <w:r>
              <w:t>Preschool Environments</w:t>
            </w:r>
          </w:p>
        </w:tc>
        <w:tc>
          <w:tcPr>
            <w:tcW w:w="2111" w:type="dxa"/>
            <w:tcBorders>
              <w:bottom w:val="single" w:sz="4" w:space="0" w:color="154578"/>
            </w:tcBorders>
            <w:shd w:val="clear" w:color="auto" w:fill="auto"/>
          </w:tcPr>
          <w:p w14:paraId="0CC4F710" w14:textId="77777777" w:rsidR="0017220A" w:rsidRPr="005F7157" w:rsidRDefault="0017220A" w:rsidP="00212D71">
            <w:pPr>
              <w:pStyle w:val="DaSyBriefDate"/>
              <w:framePr w:wrap="around"/>
            </w:pPr>
            <w:r>
              <w:rPr>
                <w:noProof/>
              </w:rPr>
              <w:drawing>
                <wp:inline distT="0" distB="0" distL="0" distR="0" wp14:anchorId="72E79481" wp14:editId="2B65304A">
                  <wp:extent cx="1097280" cy="785330"/>
                  <wp:effectExtent l="0" t="0" r="0" b="2540"/>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uot; &qu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785330"/>
                          </a:xfrm>
                          <a:prstGeom prst="rect">
                            <a:avLst/>
                          </a:prstGeom>
                          <a:ln>
                            <a:noFill/>
                          </a:ln>
                        </pic:spPr>
                      </pic:pic>
                    </a:graphicData>
                  </a:graphic>
                </wp:inline>
              </w:drawing>
            </w:r>
          </w:p>
        </w:tc>
      </w:tr>
      <w:tr w:rsidR="0017220A" w14:paraId="51BD24B2" w14:textId="77777777" w:rsidTr="00212D71">
        <w:tc>
          <w:tcPr>
            <w:tcW w:w="8100" w:type="dxa"/>
            <w:tcBorders>
              <w:top w:val="single" w:sz="4" w:space="0" w:color="154578"/>
            </w:tcBorders>
            <w:shd w:val="clear" w:color="auto" w:fill="auto"/>
            <w:vAlign w:val="bottom"/>
          </w:tcPr>
          <w:p w14:paraId="6A2ACB72" w14:textId="77777777" w:rsidR="0017220A" w:rsidRPr="00F41C06" w:rsidRDefault="0017220A" w:rsidP="00212D71">
            <w:pPr>
              <w:pStyle w:val="DaSyBriefTitle"/>
              <w:rPr>
                <w:rFonts w:ascii="Times New Roman" w:hAnsi="Times New Roman"/>
              </w:rPr>
            </w:pPr>
          </w:p>
        </w:tc>
        <w:tc>
          <w:tcPr>
            <w:tcW w:w="2111" w:type="dxa"/>
            <w:tcBorders>
              <w:top w:val="single" w:sz="4" w:space="0" w:color="154578"/>
            </w:tcBorders>
            <w:shd w:val="clear" w:color="auto" w:fill="auto"/>
            <w:vAlign w:val="bottom"/>
          </w:tcPr>
          <w:p w14:paraId="06CBC124" w14:textId="5D70D81C" w:rsidR="0017220A" w:rsidRDefault="001D4553" w:rsidP="00212D71">
            <w:pPr>
              <w:pStyle w:val="DaSyBriefDate"/>
              <w:framePr w:wrap="around"/>
            </w:pPr>
            <w:r>
              <w:t>Dec</w:t>
            </w:r>
            <w:r w:rsidR="0017220A">
              <w:t>ember 2022</w:t>
            </w:r>
          </w:p>
        </w:tc>
      </w:tr>
    </w:tbl>
    <w:p w14:paraId="26ADB9C1" w14:textId="14C4897E" w:rsidR="0017220A" w:rsidRPr="00DC06E9" w:rsidRDefault="0017220A" w:rsidP="000E1B3F">
      <w:pPr>
        <w:pStyle w:val="DaSyText"/>
      </w:pPr>
      <w:r w:rsidRPr="00DC06E9">
        <w:t xml:space="preserve">Results Indicator: Percent of children with </w:t>
      </w:r>
      <w:proofErr w:type="spellStart"/>
      <w:r w:rsidRPr="00DC06E9">
        <w:t>IEPs</w:t>
      </w:r>
      <w:proofErr w:type="spellEnd"/>
      <w:r w:rsidRPr="00DC06E9">
        <w:t xml:space="preserve"> aged 3, 4, and aged 5 who are enrolled in a preschool program attending a:</w:t>
      </w:r>
    </w:p>
    <w:p w14:paraId="71BBDF9A" w14:textId="77777777" w:rsidR="0017220A" w:rsidRPr="00DC06E9" w:rsidRDefault="0017220A" w:rsidP="00CD4DEF">
      <w:pPr>
        <w:pStyle w:val="DaSyNumberedListL1"/>
      </w:pPr>
      <w:r w:rsidRPr="00DC06E9">
        <w:t xml:space="preserve">Regular early childhood program and receiving </w:t>
      </w:r>
      <w:proofErr w:type="gramStart"/>
      <w:r w:rsidRPr="00DC06E9">
        <w:t>the majority of</w:t>
      </w:r>
      <w:proofErr w:type="gramEnd"/>
      <w:r w:rsidRPr="00DC06E9">
        <w:t xml:space="preserve"> special education and related services in the regular early childhood program; and</w:t>
      </w:r>
    </w:p>
    <w:p w14:paraId="4F7E1A85" w14:textId="2B148F82" w:rsidR="0017220A" w:rsidRPr="00DC06E9" w:rsidRDefault="0017220A" w:rsidP="00CD4DEF">
      <w:pPr>
        <w:pStyle w:val="DaSyNumberedListL1"/>
      </w:pPr>
      <w:r w:rsidRPr="00DC06E9">
        <w:t xml:space="preserve">Separate special education class, separate </w:t>
      </w:r>
      <w:r w:rsidR="007362F3" w:rsidRPr="00DC06E9">
        <w:t>school,</w:t>
      </w:r>
      <w:r w:rsidRPr="00DC06E9">
        <w:t xml:space="preserve"> or residential facility.</w:t>
      </w:r>
    </w:p>
    <w:p w14:paraId="33CC38A8" w14:textId="77777777" w:rsidR="0017220A" w:rsidRPr="00DC06E9" w:rsidRDefault="0017220A" w:rsidP="00CD4DEF">
      <w:pPr>
        <w:pStyle w:val="DaSyNumberedListL1"/>
      </w:pPr>
      <w:r w:rsidRPr="00DC06E9">
        <w:t>Receiving special education and related services in the home. (20 U.S.C. 1416(a)(3)(A))</w:t>
      </w:r>
    </w:p>
    <w:p w14:paraId="3CA664CA" w14:textId="1FFB5992" w:rsidR="0017220A" w:rsidRPr="00DC06E9" w:rsidRDefault="0017220A" w:rsidP="00CD4DEF">
      <w:pPr>
        <w:pStyle w:val="DaSyText"/>
      </w:pPr>
      <w:r w:rsidRPr="00CD4DEF">
        <w:t>For</w:t>
      </w:r>
      <w:r w:rsidRPr="00DC06E9">
        <w:t xml:space="preserve"> an overview of the indicator, including explanation of the measurement, please access the </w:t>
      </w:r>
      <w:proofErr w:type="spellStart"/>
      <w:r w:rsidRPr="00DC06E9">
        <w:t>SPP</w:t>
      </w:r>
      <w:proofErr w:type="spellEnd"/>
      <w:r w:rsidRPr="00DC06E9">
        <w:t xml:space="preserve">/APR modules: </w:t>
      </w:r>
      <w:hyperlink r:id="rId11" w:tooltip="SPP/APR Basics, What You Need to Know">
        <w:proofErr w:type="spellStart"/>
        <w:r w:rsidR="00173952" w:rsidRPr="0023210B">
          <w:rPr>
            <w:rStyle w:val="Hyperlink"/>
            <w:rFonts w:asciiTheme="minorHAnsi" w:eastAsiaTheme="minorEastAsia" w:hAnsiTheme="minorHAnsi" w:cstheme="minorHAnsi"/>
          </w:rPr>
          <w:t>SPP</w:t>
        </w:r>
        <w:proofErr w:type="spellEnd"/>
        <w:r w:rsidR="00173952" w:rsidRPr="0023210B">
          <w:rPr>
            <w:rStyle w:val="Hyperlink"/>
            <w:rFonts w:asciiTheme="minorHAnsi" w:eastAsiaTheme="minorEastAsia" w:hAnsiTheme="minorHAnsi" w:cstheme="minorHAnsi"/>
          </w:rPr>
          <w:t>/APR Basics, What you Need to Know</w:t>
        </w:r>
      </w:hyperlink>
      <w:r w:rsidRPr="00DC06E9">
        <w:t xml:space="preserve">. For more detailed information please access the current </w:t>
      </w:r>
      <w:hyperlink r:id="rId12" w:anchor="SPP-APR,FFY20-25-SPP-APR-Package" w:tooltip="Resources for Grantees" w:history="1">
        <w:proofErr w:type="spellStart"/>
        <w:r w:rsidR="00415632" w:rsidRPr="0023210B">
          <w:rPr>
            <w:rStyle w:val="Hyperlink"/>
            <w:rFonts w:asciiTheme="minorHAnsi" w:eastAsiaTheme="minorEastAsia" w:hAnsiTheme="minorHAnsi" w:cstheme="minorHAnsi"/>
          </w:rPr>
          <w:t>FFY</w:t>
        </w:r>
        <w:proofErr w:type="spellEnd"/>
        <w:r w:rsidR="00415632" w:rsidRPr="0023210B">
          <w:rPr>
            <w:rStyle w:val="Hyperlink"/>
            <w:rFonts w:asciiTheme="minorHAnsi" w:eastAsiaTheme="minorEastAsia" w:hAnsiTheme="minorHAnsi" w:cstheme="minorHAnsi"/>
          </w:rPr>
          <w:t xml:space="preserve"> Part </w:t>
        </w:r>
        <w:r w:rsidR="00415632">
          <w:rPr>
            <w:rStyle w:val="Hyperlink"/>
            <w:rFonts w:asciiTheme="minorHAnsi" w:eastAsiaTheme="minorEastAsia" w:hAnsiTheme="minorHAnsi" w:cstheme="minorHAnsi"/>
          </w:rPr>
          <w:t>B</w:t>
        </w:r>
        <w:r w:rsidR="00415632" w:rsidRPr="0023210B">
          <w:rPr>
            <w:rStyle w:val="Hyperlink"/>
            <w:rFonts w:asciiTheme="minorHAnsi" w:eastAsiaTheme="minorEastAsia" w:hAnsiTheme="minorHAnsi" w:cstheme="minorHAnsi"/>
          </w:rPr>
          <w:t xml:space="preserve"> </w:t>
        </w:r>
        <w:proofErr w:type="spellStart"/>
        <w:r w:rsidR="00415632" w:rsidRPr="0023210B">
          <w:rPr>
            <w:rStyle w:val="Hyperlink"/>
            <w:rFonts w:asciiTheme="minorHAnsi" w:eastAsiaTheme="minorEastAsia" w:hAnsiTheme="minorHAnsi" w:cstheme="minorHAnsi"/>
          </w:rPr>
          <w:t>SPP</w:t>
        </w:r>
        <w:proofErr w:type="spellEnd"/>
        <w:r w:rsidR="00415632" w:rsidRPr="0023210B">
          <w:rPr>
            <w:rStyle w:val="Hyperlink"/>
            <w:rFonts w:asciiTheme="minorHAnsi" w:eastAsiaTheme="minorEastAsia" w:hAnsiTheme="minorHAnsi" w:cstheme="minorHAnsi"/>
          </w:rPr>
          <w:t>/APR Package</w:t>
        </w:r>
      </w:hyperlink>
      <w:r w:rsidR="008130A7">
        <w:t>.</w:t>
      </w:r>
      <w:r w:rsidR="00CD4DEF">
        <w:t xml:space="preserve"> </w:t>
      </w:r>
      <w:r w:rsidR="005E7885">
        <w:t>The Measurement Table</w:t>
      </w:r>
      <w:r w:rsidRPr="00DC06E9">
        <w:t xml:space="preserve"> language is also included at the beginning of the indicator in the </w:t>
      </w:r>
      <w:proofErr w:type="spellStart"/>
      <w:r w:rsidRPr="00DC06E9">
        <w:t>SPP</w:t>
      </w:r>
      <w:proofErr w:type="spellEnd"/>
      <w:r w:rsidRPr="00DC06E9">
        <w:t>/APR template/platform.</w:t>
      </w:r>
    </w:p>
    <w:p w14:paraId="1D5FC4CF" w14:textId="1129548E" w:rsidR="00583D95" w:rsidRPr="004F746E" w:rsidRDefault="0017220A" w:rsidP="00682D96">
      <w:pPr>
        <w:pStyle w:val="DaSyBriefHeading1"/>
        <w:rPr>
          <w:b w:val="0"/>
        </w:rPr>
      </w:pPr>
      <w:r w:rsidRPr="009246C2">
        <w:rPr>
          <w:rStyle w:val="Heading1Char"/>
          <w:rFonts w:ascii="Tahoma" w:hAnsi="Tahoma"/>
          <w:b/>
          <w:sz w:val="30"/>
        </w:rPr>
        <w:t>What to Know About this Indicator</w:t>
      </w:r>
    </w:p>
    <w:p w14:paraId="739B5A53" w14:textId="2E754046" w:rsidR="0017220A" w:rsidRDefault="0017220A" w:rsidP="00CD4DEF">
      <w:pPr>
        <w:pStyle w:val="DaSyBulletL1"/>
      </w:pPr>
      <w:r>
        <w:t xml:space="preserve">Indicator B-6 is a </w:t>
      </w:r>
      <w:r w:rsidRPr="00CD4DEF">
        <w:t>report</w:t>
      </w:r>
      <w:r>
        <w:t xml:space="preserve"> about preschool children ages 3-5 with </w:t>
      </w:r>
      <w:proofErr w:type="spellStart"/>
      <w:r>
        <w:t>IEPs</w:t>
      </w:r>
      <w:proofErr w:type="spellEnd"/>
      <w:r>
        <w:t>, programs they attend, and where they receive their IDEA services.</w:t>
      </w:r>
      <w:r w:rsidR="00CD4DEF">
        <w:t xml:space="preserve"> </w:t>
      </w:r>
    </w:p>
    <w:p w14:paraId="29E50DFA" w14:textId="163B2249" w:rsidR="0017220A" w:rsidRDefault="0017220A" w:rsidP="00CD4DEF">
      <w:pPr>
        <w:pStyle w:val="DaSyBulletL1"/>
      </w:pPr>
      <w:r>
        <w:t xml:space="preserve">Remember to include only those 5-year-olds with an </w:t>
      </w:r>
      <w:proofErr w:type="spellStart"/>
      <w:r>
        <w:t>IEP</w:t>
      </w:r>
      <w:proofErr w:type="spellEnd"/>
      <w:r>
        <w:t xml:space="preserve"> in preschool, who are not enrolled in kindergarten. Children with an </w:t>
      </w:r>
      <w:proofErr w:type="spellStart"/>
      <w:r>
        <w:t>IEP</w:t>
      </w:r>
      <w:proofErr w:type="spellEnd"/>
      <w:r>
        <w:t xml:space="preserve"> who are five and enrolled in kindergarten on the state reporting date are included in Indicator B-5.</w:t>
      </w:r>
    </w:p>
    <w:p w14:paraId="6D6A4407" w14:textId="516531E6" w:rsidR="00CB05F4" w:rsidRDefault="00CB05F4" w:rsidP="00CD4DEF">
      <w:pPr>
        <w:pStyle w:val="DaSyBulletL1"/>
      </w:pPr>
      <w:r w:rsidRPr="1D4E1FB0">
        <w:rPr>
          <w:rStyle w:val="normaltextrun"/>
          <w:rFonts w:cs="Arial"/>
          <w:color w:val="272727"/>
          <w:bdr w:val="none" w:sz="0" w:space="0" w:color="auto" w:frame="1"/>
        </w:rPr>
        <w:t xml:space="preserve">This indicator is a results indicator and states </w:t>
      </w:r>
      <w:r w:rsidR="090CB14E" w:rsidRPr="1D4E1FB0">
        <w:rPr>
          <w:rStyle w:val="normaltextrun"/>
          <w:rFonts w:cs="Arial"/>
          <w:color w:val="272727"/>
          <w:bdr w:val="none" w:sz="0" w:space="0" w:color="auto" w:frame="1"/>
        </w:rPr>
        <w:t>set rigorous</w:t>
      </w:r>
      <w:r w:rsidRPr="1D4E1FB0">
        <w:rPr>
          <w:rStyle w:val="normaltextrun"/>
          <w:rFonts w:cs="Arial"/>
          <w:color w:val="272727"/>
          <w:bdr w:val="none" w:sz="0" w:space="0" w:color="auto" w:frame="1"/>
        </w:rPr>
        <w:t xml:space="preserve"> targets based on data analysis and stakeholder engagement.</w:t>
      </w:r>
    </w:p>
    <w:p w14:paraId="5355F1FB" w14:textId="77777777" w:rsidR="0017220A" w:rsidRDefault="0017220A" w:rsidP="00CD4DEF">
      <w:pPr>
        <w:pStyle w:val="DaSyBulletL1last"/>
      </w:pPr>
      <w:r>
        <w:t xml:space="preserve">If the data used for the </w:t>
      </w:r>
      <w:proofErr w:type="spellStart"/>
      <w:r>
        <w:t>SPP</w:t>
      </w:r>
      <w:proofErr w:type="spellEnd"/>
      <w:r>
        <w:t>/APR are not the same as the data reported in the state’s 618 data report, an explanation is required.</w:t>
      </w:r>
    </w:p>
    <w:p w14:paraId="233112EF" w14:textId="77777777" w:rsidR="0017220A" w:rsidRDefault="0017220A" w:rsidP="00682D96">
      <w:pPr>
        <w:pStyle w:val="DaSyBriefHeading1"/>
        <w:rPr>
          <w:rFonts w:cstheme="majorBidi"/>
        </w:rPr>
      </w:pPr>
      <w:r>
        <w:t>General Tips</w:t>
      </w:r>
    </w:p>
    <w:p w14:paraId="22870AF7" w14:textId="305E4B2F" w:rsidR="003537A8" w:rsidRPr="003537A8" w:rsidRDefault="003537A8" w:rsidP="00CD4DEF">
      <w:pPr>
        <w:pStyle w:val="DaSyBulletL1"/>
      </w:pPr>
      <w:r w:rsidRPr="003537A8">
        <w:t xml:space="preserve">Review and </w:t>
      </w:r>
      <w:r w:rsidRPr="00CD4DEF">
        <w:t>respond</w:t>
      </w:r>
      <w:r w:rsidRPr="003537A8">
        <w:t xml:space="preserve"> to information included in the sections “</w:t>
      </w:r>
      <w:proofErr w:type="spellStart"/>
      <w:r w:rsidRPr="003537A8">
        <w:t>OSEP</w:t>
      </w:r>
      <w:proofErr w:type="spellEnd"/>
      <w:r w:rsidRPr="003537A8">
        <w:t xml:space="preserve"> Response” and “Required Actions” from the previous year’s APR for this indicator.</w:t>
      </w:r>
      <w:r w:rsidR="00CD4DEF">
        <w:t xml:space="preserve"> </w:t>
      </w:r>
      <w:r w:rsidRPr="003537A8">
        <w:rPr>
          <w:rFonts w:asciiTheme="minorHAnsi" w:hAnsiTheme="minorHAnsi" w:cstheme="minorHAnsi"/>
        </w:rPr>
        <w:t xml:space="preserve">Include the state’s response in " Prior </w:t>
      </w:r>
      <w:proofErr w:type="spellStart"/>
      <w:r w:rsidRPr="003537A8">
        <w:rPr>
          <w:rFonts w:asciiTheme="minorHAnsi" w:hAnsiTheme="minorHAnsi" w:cstheme="minorHAnsi"/>
        </w:rPr>
        <w:t>FFY</w:t>
      </w:r>
      <w:proofErr w:type="spellEnd"/>
      <w:r w:rsidRPr="003537A8">
        <w:rPr>
          <w:rFonts w:asciiTheme="minorHAnsi" w:hAnsiTheme="minorHAnsi" w:cstheme="minorHAnsi"/>
        </w:rPr>
        <w:t xml:space="preserve"> Required Actions" section for the </w:t>
      </w:r>
      <w:proofErr w:type="spellStart"/>
      <w:r w:rsidRPr="003537A8">
        <w:rPr>
          <w:rFonts w:asciiTheme="minorHAnsi" w:hAnsiTheme="minorHAnsi" w:cstheme="minorHAnsi"/>
        </w:rPr>
        <w:t>SPP</w:t>
      </w:r>
      <w:proofErr w:type="spellEnd"/>
      <w:r w:rsidRPr="003537A8">
        <w:rPr>
          <w:rFonts w:asciiTheme="minorHAnsi" w:hAnsiTheme="minorHAnsi" w:cstheme="minorHAnsi"/>
        </w:rPr>
        <w:t>/APR reporting platform</w:t>
      </w:r>
      <w:r>
        <w:rPr>
          <w:rFonts w:asciiTheme="minorHAnsi" w:hAnsiTheme="minorHAnsi" w:cstheme="minorHAnsi"/>
        </w:rPr>
        <w:t>.</w:t>
      </w:r>
    </w:p>
    <w:p w14:paraId="7E7F73D3" w14:textId="77777777" w:rsidR="0017220A" w:rsidRDefault="0017220A" w:rsidP="00CD4DEF">
      <w:pPr>
        <w:pStyle w:val="DaSyBulletL1"/>
      </w:pPr>
      <w:r>
        <w:t>Ensure that all information is entered into the appropriate fields in the platform.</w:t>
      </w:r>
    </w:p>
    <w:p w14:paraId="7A8B5811" w14:textId="77777777" w:rsidR="0017220A" w:rsidRDefault="0017220A" w:rsidP="00CD4DEF">
      <w:pPr>
        <w:pStyle w:val="DaSyBulletL1"/>
      </w:pPr>
      <w:r>
        <w:t xml:space="preserve">Check that your numbers exactly match the </w:t>
      </w:r>
      <w:proofErr w:type="spellStart"/>
      <w:r>
        <w:t>OSEP</w:t>
      </w:r>
      <w:proofErr w:type="spellEnd"/>
      <w:r>
        <w:t xml:space="preserve"> pre-populated/auto-calculated numbers.</w:t>
      </w:r>
    </w:p>
    <w:p w14:paraId="6950C9A9" w14:textId="5F8AD84A" w:rsidR="00617EE7" w:rsidRDefault="0017220A" w:rsidP="00CD4DEF">
      <w:pPr>
        <w:pStyle w:val="DaSyBulletL1last"/>
      </w:pPr>
      <w:r>
        <w:t>Exclude extraneous information that may cause confusion or create additional questions for the reade</w:t>
      </w:r>
      <w:r w:rsidR="004651B0">
        <w:t>r.</w:t>
      </w:r>
    </w:p>
    <w:p w14:paraId="69F8DD73" w14:textId="7BDADB7D" w:rsidR="00F94E37" w:rsidRDefault="00CD4DEF" w:rsidP="00CD4DEF">
      <w:pPr>
        <w:pStyle w:val="DaSyBriefHeading1"/>
      </w:pPr>
      <w:r>
        <w:t xml:space="preserve">1. </w:t>
      </w:r>
      <w:r w:rsidR="00D94110" w:rsidRPr="00CD4DEF">
        <w:t>Historical</w:t>
      </w:r>
      <w:r w:rsidR="00D94110">
        <w:t xml:space="preserve"> Data </w:t>
      </w:r>
    </w:p>
    <w:tbl>
      <w:tblPr>
        <w:tblStyle w:val="TableGrid"/>
        <w:tblW w:w="10066"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13"/>
        <w:gridCol w:w="713"/>
        <w:gridCol w:w="3600"/>
      </w:tblGrid>
      <w:tr w:rsidR="00F3244A" w:rsidRPr="00D959E7" w14:paraId="251B641D" w14:textId="77777777" w:rsidTr="00FB3300">
        <w:trPr>
          <w:trHeight w:val="273"/>
          <w:tblHeader/>
        </w:trPr>
        <w:tc>
          <w:tcPr>
            <w:tcW w:w="5040" w:type="dxa"/>
            <w:vAlign w:val="bottom"/>
            <w:hideMark/>
          </w:tcPr>
          <w:p w14:paraId="32808525" w14:textId="77777777" w:rsidR="00F3244A" w:rsidRPr="000205AC" w:rsidRDefault="00F3244A" w:rsidP="00CD4DEF">
            <w:pPr>
              <w:pStyle w:val="DaSyTableHeading"/>
            </w:pPr>
            <w:r w:rsidRPr="000205AC">
              <w:t xml:space="preserve">Were the </w:t>
            </w:r>
            <w:r w:rsidRPr="00CD4DEF">
              <w:t>following</w:t>
            </w:r>
            <w:r w:rsidRPr="000205AC">
              <w:t xml:space="preserve"> completed?</w:t>
            </w:r>
          </w:p>
        </w:tc>
        <w:tc>
          <w:tcPr>
            <w:tcW w:w="713" w:type="dxa"/>
            <w:vAlign w:val="bottom"/>
            <w:hideMark/>
          </w:tcPr>
          <w:p w14:paraId="07809C0F" w14:textId="77777777" w:rsidR="00F3244A" w:rsidRPr="00D959E7" w:rsidRDefault="00F3244A" w:rsidP="00CD4DEF">
            <w:pPr>
              <w:pStyle w:val="DaSyTableHeading"/>
              <w:spacing w:before="0" w:after="0"/>
              <w:jc w:val="center"/>
            </w:pPr>
            <w:r w:rsidRPr="00D959E7">
              <w:t>Yes</w:t>
            </w:r>
          </w:p>
        </w:tc>
        <w:tc>
          <w:tcPr>
            <w:tcW w:w="713" w:type="dxa"/>
            <w:vAlign w:val="bottom"/>
            <w:hideMark/>
          </w:tcPr>
          <w:p w14:paraId="6BEFA717" w14:textId="77777777" w:rsidR="00F3244A" w:rsidRPr="00D959E7" w:rsidRDefault="00F3244A" w:rsidP="00CD4DEF">
            <w:pPr>
              <w:pStyle w:val="DaSyTableHeading"/>
              <w:spacing w:before="0" w:after="0"/>
              <w:jc w:val="center"/>
            </w:pPr>
            <w:r w:rsidRPr="00D959E7">
              <w:t>No</w:t>
            </w:r>
          </w:p>
        </w:tc>
        <w:tc>
          <w:tcPr>
            <w:tcW w:w="3600" w:type="dxa"/>
            <w:vAlign w:val="bottom"/>
            <w:hideMark/>
          </w:tcPr>
          <w:p w14:paraId="63EA0DAC" w14:textId="77777777" w:rsidR="00F3244A" w:rsidRPr="00D959E7" w:rsidRDefault="00F3244A" w:rsidP="00CD4DEF">
            <w:pPr>
              <w:pStyle w:val="DaSyTableHeading"/>
              <w:spacing w:before="0" w:after="0"/>
            </w:pPr>
            <w:r w:rsidRPr="00D959E7">
              <w:t>Notes</w:t>
            </w:r>
          </w:p>
        </w:tc>
      </w:tr>
      <w:tr w:rsidR="00F3244A" w14:paraId="04F63EAB" w14:textId="77777777" w:rsidTr="00FB3300">
        <w:trPr>
          <w:trHeight w:val="403"/>
        </w:trPr>
        <w:tc>
          <w:tcPr>
            <w:tcW w:w="5040" w:type="dxa"/>
          </w:tcPr>
          <w:p w14:paraId="26DC8434" w14:textId="77777777" w:rsidR="00F3244A" w:rsidRPr="000205AC" w:rsidRDefault="00F3244A" w:rsidP="00CD4DEF">
            <w:pPr>
              <w:pStyle w:val="DaSyTableNumList"/>
            </w:pPr>
            <w:r w:rsidRPr="000205AC">
              <w:t>Verified accuracy of previous 5 years of targets for preschool environments A and B</w:t>
            </w:r>
            <w:r>
              <w:t xml:space="preserve">, </w:t>
            </w:r>
            <w:proofErr w:type="gramStart"/>
            <w:r>
              <w:t>and also</w:t>
            </w:r>
            <w:proofErr w:type="gramEnd"/>
            <w:r>
              <w:t xml:space="preserve"> for C, although not for all 5 years</w:t>
            </w:r>
            <w:r w:rsidRPr="000205AC">
              <w:t xml:space="preserve"> (pre-populated).</w:t>
            </w:r>
          </w:p>
          <w:p w14:paraId="74C8864B" w14:textId="77777777" w:rsidR="00F3244A" w:rsidRPr="000205AC" w:rsidRDefault="00F3244A" w:rsidP="00CD4DEF">
            <w:pPr>
              <w:pStyle w:val="ListParagraph"/>
              <w:ind w:left="360"/>
              <w:rPr>
                <w:rFonts w:asciiTheme="minorHAnsi" w:eastAsia="Times New Roman" w:hAnsiTheme="minorHAnsi" w:cstheme="minorHAnsi"/>
                <w:szCs w:val="20"/>
              </w:rPr>
            </w:pPr>
            <w:r w:rsidRPr="000205AC">
              <w:rPr>
                <w:rFonts w:asciiTheme="minorHAnsi" w:eastAsia="Times New Roman" w:hAnsiTheme="minorHAnsi" w:cstheme="minorHAnsi"/>
                <w:szCs w:val="20"/>
              </w:rPr>
              <w:lastRenderedPageBreak/>
              <w:t>NOTE: Preschool environments for A, B, and C are defined as:</w:t>
            </w:r>
          </w:p>
          <w:p w14:paraId="4BD4EF6B" w14:textId="77777777" w:rsidR="00F3244A" w:rsidRPr="000205AC" w:rsidRDefault="00F3244A" w:rsidP="00415632">
            <w:pPr>
              <w:pStyle w:val="pf1"/>
              <w:numPr>
                <w:ilvl w:val="1"/>
                <w:numId w:val="26"/>
              </w:numPr>
              <w:spacing w:before="0" w:beforeAutospacing="0" w:after="0" w:afterAutospacing="0"/>
              <w:ind w:left="936" w:hanging="331"/>
              <w:rPr>
                <w:rFonts w:asciiTheme="minorHAnsi" w:hAnsiTheme="minorHAnsi" w:cstheme="minorHAnsi"/>
                <w:sz w:val="20"/>
                <w:szCs w:val="20"/>
              </w:rPr>
            </w:pPr>
            <w:r w:rsidRPr="000205AC">
              <w:rPr>
                <w:rFonts w:asciiTheme="minorHAnsi" w:hAnsiTheme="minorHAnsi" w:cstheme="minorHAnsi"/>
                <w:sz w:val="20"/>
                <w:szCs w:val="20"/>
              </w:rPr>
              <w:t xml:space="preserve">Regular early childhood program and receiving </w:t>
            </w:r>
            <w:proofErr w:type="gramStart"/>
            <w:r w:rsidRPr="000205AC">
              <w:rPr>
                <w:rFonts w:asciiTheme="minorHAnsi" w:hAnsiTheme="minorHAnsi" w:cstheme="minorHAnsi"/>
                <w:sz w:val="20"/>
                <w:szCs w:val="20"/>
              </w:rPr>
              <w:t>the majority of</w:t>
            </w:r>
            <w:proofErr w:type="gramEnd"/>
            <w:r w:rsidRPr="000205AC">
              <w:rPr>
                <w:rFonts w:asciiTheme="minorHAnsi" w:hAnsiTheme="minorHAnsi" w:cstheme="minorHAnsi"/>
                <w:sz w:val="20"/>
                <w:szCs w:val="20"/>
              </w:rPr>
              <w:t xml:space="preserve"> special education and related services in the regular early childhood program; and</w:t>
            </w:r>
          </w:p>
          <w:p w14:paraId="42F1C598" w14:textId="00B4AAA7" w:rsidR="00F3244A" w:rsidRPr="000205AC" w:rsidRDefault="00F3244A" w:rsidP="00415632">
            <w:pPr>
              <w:pStyle w:val="pf1"/>
              <w:numPr>
                <w:ilvl w:val="1"/>
                <w:numId w:val="26"/>
              </w:numPr>
              <w:spacing w:before="0" w:beforeAutospacing="0" w:after="0" w:afterAutospacing="0"/>
              <w:ind w:left="936" w:hanging="331"/>
              <w:rPr>
                <w:rFonts w:asciiTheme="minorHAnsi" w:hAnsiTheme="minorHAnsi" w:cstheme="minorHAnsi"/>
                <w:sz w:val="20"/>
                <w:szCs w:val="20"/>
              </w:rPr>
            </w:pPr>
            <w:r w:rsidRPr="000205AC">
              <w:rPr>
                <w:rFonts w:asciiTheme="minorHAnsi" w:hAnsiTheme="minorHAnsi" w:cstheme="minorHAnsi"/>
                <w:sz w:val="20"/>
                <w:szCs w:val="20"/>
              </w:rPr>
              <w:t xml:space="preserve">Separate special education class, separate </w:t>
            </w:r>
            <w:r w:rsidR="007362F3" w:rsidRPr="000205AC">
              <w:rPr>
                <w:rFonts w:asciiTheme="minorHAnsi" w:hAnsiTheme="minorHAnsi" w:cstheme="minorHAnsi"/>
                <w:sz w:val="20"/>
                <w:szCs w:val="20"/>
              </w:rPr>
              <w:t>school,</w:t>
            </w:r>
            <w:r w:rsidRPr="000205AC">
              <w:rPr>
                <w:rFonts w:asciiTheme="minorHAnsi" w:hAnsiTheme="minorHAnsi" w:cstheme="minorHAnsi"/>
                <w:sz w:val="20"/>
                <w:szCs w:val="20"/>
              </w:rPr>
              <w:t xml:space="preserve"> or residential facility.</w:t>
            </w:r>
          </w:p>
          <w:p w14:paraId="50363D5F" w14:textId="77777777" w:rsidR="00F3244A" w:rsidRPr="000205AC" w:rsidRDefault="00F3244A" w:rsidP="00415632">
            <w:pPr>
              <w:pStyle w:val="pf1"/>
              <w:numPr>
                <w:ilvl w:val="1"/>
                <w:numId w:val="26"/>
              </w:numPr>
              <w:spacing w:before="0" w:beforeAutospacing="0" w:after="0" w:afterAutospacing="0"/>
              <w:ind w:left="936" w:hanging="331"/>
              <w:rPr>
                <w:rFonts w:asciiTheme="minorHAnsi" w:hAnsiTheme="minorHAnsi" w:cstheme="minorHAnsi"/>
                <w:sz w:val="20"/>
                <w:szCs w:val="20"/>
              </w:rPr>
            </w:pPr>
            <w:r w:rsidRPr="000205AC">
              <w:rPr>
                <w:rFonts w:asciiTheme="minorHAnsi" w:hAnsiTheme="minorHAnsi" w:cstheme="minorHAnsi"/>
                <w:sz w:val="20"/>
                <w:szCs w:val="20"/>
              </w:rPr>
              <w:t>Receiving special education and related services in the home.</w:t>
            </w:r>
          </w:p>
        </w:tc>
        <w:tc>
          <w:tcPr>
            <w:tcW w:w="713" w:type="dxa"/>
          </w:tcPr>
          <w:p w14:paraId="4BDD4798" w14:textId="77777777" w:rsidR="00F3244A" w:rsidRPr="00CD4DEF" w:rsidRDefault="00F3244A" w:rsidP="009843BD">
            <w:pPr>
              <w:pStyle w:val="DaSyTableText"/>
              <w:jc w:val="center"/>
            </w:pPr>
          </w:p>
        </w:tc>
        <w:tc>
          <w:tcPr>
            <w:tcW w:w="713" w:type="dxa"/>
          </w:tcPr>
          <w:p w14:paraId="03106325" w14:textId="77777777" w:rsidR="00F3244A" w:rsidRPr="00CD4DEF" w:rsidRDefault="00F3244A" w:rsidP="009843BD">
            <w:pPr>
              <w:pStyle w:val="DaSyTableText"/>
              <w:jc w:val="center"/>
            </w:pPr>
          </w:p>
        </w:tc>
        <w:tc>
          <w:tcPr>
            <w:tcW w:w="3600" w:type="dxa"/>
          </w:tcPr>
          <w:p w14:paraId="26B83C83" w14:textId="3B4310CD" w:rsidR="000B610E" w:rsidRPr="000B610E" w:rsidRDefault="000B610E" w:rsidP="000B610E">
            <w:pPr>
              <w:jc w:val="center"/>
            </w:pPr>
          </w:p>
        </w:tc>
      </w:tr>
      <w:tr w:rsidR="00F3244A" w14:paraId="1700F9F6" w14:textId="77777777" w:rsidTr="00FB3300">
        <w:trPr>
          <w:trHeight w:val="403"/>
        </w:trPr>
        <w:tc>
          <w:tcPr>
            <w:tcW w:w="5040" w:type="dxa"/>
          </w:tcPr>
          <w:p w14:paraId="75CEDEC4" w14:textId="0B4151A1" w:rsidR="00F3244A" w:rsidRPr="000205AC" w:rsidRDefault="00F3244A" w:rsidP="00CD4DEF">
            <w:pPr>
              <w:pStyle w:val="DaSyTableNumList"/>
            </w:pPr>
            <w:r w:rsidRPr="000205AC">
              <w:t>Verified accuracy of previous 5 years of data for preschool environments A and B</w:t>
            </w:r>
            <w:r>
              <w:t>, and also for C, although for not all 5 years</w:t>
            </w:r>
            <w:r w:rsidRPr="000205AC">
              <w:t xml:space="preserve"> (</w:t>
            </w:r>
            <w:proofErr w:type="gramStart"/>
            <w:r w:rsidRPr="000205AC">
              <w:rPr>
                <w:i/>
              </w:rPr>
              <w:t>Pre-populated</w:t>
            </w:r>
            <w:proofErr w:type="gramEnd"/>
            <w:r w:rsidRPr="007C46C6">
              <w:rPr>
                <w:iCs/>
              </w:rPr>
              <w:t>)</w:t>
            </w:r>
          </w:p>
        </w:tc>
        <w:tc>
          <w:tcPr>
            <w:tcW w:w="713" w:type="dxa"/>
          </w:tcPr>
          <w:p w14:paraId="1C44EB55" w14:textId="77777777" w:rsidR="00F3244A" w:rsidRPr="00CD4DEF" w:rsidRDefault="00F3244A" w:rsidP="00154811">
            <w:pPr>
              <w:pStyle w:val="DaSyTableText"/>
              <w:jc w:val="center"/>
            </w:pPr>
          </w:p>
        </w:tc>
        <w:tc>
          <w:tcPr>
            <w:tcW w:w="713" w:type="dxa"/>
          </w:tcPr>
          <w:p w14:paraId="1B04E589" w14:textId="77777777" w:rsidR="00F3244A" w:rsidRPr="00CD4DEF" w:rsidRDefault="00F3244A" w:rsidP="00154811">
            <w:pPr>
              <w:pStyle w:val="DaSyTableText"/>
              <w:jc w:val="center"/>
            </w:pPr>
          </w:p>
        </w:tc>
        <w:tc>
          <w:tcPr>
            <w:tcW w:w="3600" w:type="dxa"/>
          </w:tcPr>
          <w:p w14:paraId="25E68174" w14:textId="77777777" w:rsidR="00F3244A" w:rsidRPr="00CD4DEF" w:rsidRDefault="00F3244A" w:rsidP="00154811">
            <w:pPr>
              <w:pStyle w:val="DaSyTableText"/>
            </w:pPr>
          </w:p>
        </w:tc>
      </w:tr>
      <w:tr w:rsidR="00F3244A" w14:paraId="17F2361D" w14:textId="77777777" w:rsidTr="00FB3300">
        <w:trPr>
          <w:trHeight w:val="403"/>
        </w:trPr>
        <w:tc>
          <w:tcPr>
            <w:tcW w:w="5040" w:type="dxa"/>
          </w:tcPr>
          <w:p w14:paraId="1B821C66" w14:textId="5C5CF072" w:rsidR="00F3244A" w:rsidRPr="000205AC" w:rsidRDefault="00F3244A" w:rsidP="00CD4DEF">
            <w:pPr>
              <w:pStyle w:val="DaSyTableNumList"/>
            </w:pPr>
            <w:r w:rsidRPr="000205AC">
              <w:t xml:space="preserve">Indicated whether baseline and targets were set based on </w:t>
            </w:r>
            <w:r w:rsidRPr="000205AC">
              <w:rPr>
                <w:b/>
                <w:bCs/>
                <w:i/>
                <w:iCs/>
              </w:rPr>
              <w:t>individual</w:t>
            </w:r>
            <w:r w:rsidRPr="000205AC">
              <w:t xml:space="preserve"> age ranges (</w:t>
            </w:r>
            <w:r w:rsidR="007362F3" w:rsidRPr="000205AC">
              <w:t>i.e.,</w:t>
            </w:r>
            <w:r w:rsidRPr="000205AC">
              <w:t xml:space="preserve"> separate baseline and targets for each age) OR </w:t>
            </w:r>
            <w:r w:rsidRPr="000205AC">
              <w:rPr>
                <w:b/>
                <w:bCs/>
                <w:i/>
                <w:iCs/>
              </w:rPr>
              <w:t>inclusive</w:t>
            </w:r>
            <w:r w:rsidRPr="000205AC">
              <w:t xml:space="preserve"> of all children ages 3, 4, and 5 </w:t>
            </w:r>
          </w:p>
        </w:tc>
        <w:tc>
          <w:tcPr>
            <w:tcW w:w="713" w:type="dxa"/>
          </w:tcPr>
          <w:p w14:paraId="69883A36" w14:textId="77777777" w:rsidR="00F3244A" w:rsidRPr="00CD4DEF" w:rsidRDefault="00F3244A" w:rsidP="00154811">
            <w:pPr>
              <w:pStyle w:val="DaSyTableText"/>
              <w:jc w:val="center"/>
            </w:pPr>
          </w:p>
        </w:tc>
        <w:tc>
          <w:tcPr>
            <w:tcW w:w="713" w:type="dxa"/>
          </w:tcPr>
          <w:p w14:paraId="2A2E1C8F" w14:textId="77777777" w:rsidR="00F3244A" w:rsidRPr="00CD4DEF" w:rsidRDefault="00F3244A" w:rsidP="00154811">
            <w:pPr>
              <w:pStyle w:val="DaSyTableText"/>
              <w:jc w:val="center"/>
            </w:pPr>
          </w:p>
        </w:tc>
        <w:tc>
          <w:tcPr>
            <w:tcW w:w="3600" w:type="dxa"/>
          </w:tcPr>
          <w:p w14:paraId="460A65DA" w14:textId="77777777" w:rsidR="00F3244A" w:rsidRPr="00CD4DEF" w:rsidRDefault="00F3244A" w:rsidP="00154811">
            <w:pPr>
              <w:pStyle w:val="DaSyTableText"/>
            </w:pPr>
          </w:p>
        </w:tc>
      </w:tr>
      <w:tr w:rsidR="00F3244A" w14:paraId="33CADA3F" w14:textId="77777777" w:rsidTr="00FB3300">
        <w:trPr>
          <w:trHeight w:val="403"/>
        </w:trPr>
        <w:tc>
          <w:tcPr>
            <w:tcW w:w="5040" w:type="dxa"/>
          </w:tcPr>
          <w:p w14:paraId="4212A8D0" w14:textId="77777777" w:rsidR="00F3244A" w:rsidRPr="000205AC" w:rsidRDefault="00F3244A" w:rsidP="00CD4DEF">
            <w:pPr>
              <w:pStyle w:val="DaSyTableNumList"/>
            </w:pPr>
            <w:r w:rsidRPr="000205AC">
              <w:t xml:space="preserve">Indicated whether using target ranges for 6C </w:t>
            </w:r>
            <w:r w:rsidRPr="007C46C6">
              <w:t>(</w:t>
            </w:r>
            <w:r>
              <w:rPr>
                <w:i/>
                <w:iCs/>
              </w:rPr>
              <w:t>Y</w:t>
            </w:r>
            <w:r w:rsidRPr="000205AC">
              <w:rPr>
                <w:i/>
                <w:iCs/>
              </w:rPr>
              <w:t>es/no</w:t>
            </w:r>
            <w:r w:rsidRPr="007C46C6">
              <w:t>)</w:t>
            </w:r>
          </w:p>
        </w:tc>
        <w:tc>
          <w:tcPr>
            <w:tcW w:w="713" w:type="dxa"/>
          </w:tcPr>
          <w:p w14:paraId="60E308D4" w14:textId="77777777" w:rsidR="00F3244A" w:rsidRPr="00CD4DEF" w:rsidRDefault="00F3244A" w:rsidP="00154811">
            <w:pPr>
              <w:pStyle w:val="DaSyTableText"/>
              <w:jc w:val="center"/>
            </w:pPr>
          </w:p>
        </w:tc>
        <w:tc>
          <w:tcPr>
            <w:tcW w:w="713" w:type="dxa"/>
          </w:tcPr>
          <w:p w14:paraId="00D6A1FC" w14:textId="77777777" w:rsidR="00F3244A" w:rsidRPr="00CD4DEF" w:rsidRDefault="00F3244A" w:rsidP="00154811">
            <w:pPr>
              <w:pStyle w:val="DaSyTableText"/>
              <w:jc w:val="center"/>
            </w:pPr>
          </w:p>
        </w:tc>
        <w:tc>
          <w:tcPr>
            <w:tcW w:w="3600" w:type="dxa"/>
          </w:tcPr>
          <w:p w14:paraId="4510E26A" w14:textId="77777777" w:rsidR="00F3244A" w:rsidRPr="00CD4DEF" w:rsidRDefault="00F3244A" w:rsidP="00154811">
            <w:pPr>
              <w:pStyle w:val="DaSyTableText"/>
            </w:pPr>
          </w:p>
        </w:tc>
      </w:tr>
      <w:tr w:rsidR="00F3244A" w14:paraId="6DCF3156" w14:textId="77777777" w:rsidTr="00FB3300">
        <w:trPr>
          <w:trHeight w:val="403"/>
        </w:trPr>
        <w:tc>
          <w:tcPr>
            <w:tcW w:w="5040" w:type="dxa"/>
          </w:tcPr>
          <w:p w14:paraId="08236ABF" w14:textId="77777777" w:rsidR="00F3244A" w:rsidRPr="000205AC" w:rsidRDefault="00F3244A" w:rsidP="00CD4DEF">
            <w:pPr>
              <w:pStyle w:val="DaSyTableNumList"/>
            </w:pPr>
            <w:r w:rsidRPr="000205AC">
              <w:t xml:space="preserve">Verified or changed baseline year for </w:t>
            </w:r>
            <w:r w:rsidRPr="000205AC">
              <w:rPr>
                <w:b/>
                <w:bCs/>
                <w:i/>
                <w:iCs/>
              </w:rPr>
              <w:t>individual</w:t>
            </w:r>
            <w:r w:rsidRPr="000205AC">
              <w:t xml:space="preserve"> targets option (A, B, C) OR</w:t>
            </w:r>
          </w:p>
          <w:p w14:paraId="51C2DC48" w14:textId="77777777" w:rsidR="00F3244A" w:rsidRPr="000205AC" w:rsidRDefault="00F3244A" w:rsidP="00CD4DEF">
            <w:pPr>
              <w:ind w:left="360"/>
              <w:rPr>
                <w:rFonts w:asciiTheme="minorHAnsi" w:eastAsia="Times New Roman" w:hAnsiTheme="minorHAnsi" w:cstheme="minorHAnsi"/>
                <w:szCs w:val="20"/>
              </w:rPr>
            </w:pPr>
            <w:r w:rsidRPr="000205AC">
              <w:rPr>
                <w:rFonts w:asciiTheme="minorHAnsi" w:eastAsia="Times New Roman" w:hAnsiTheme="minorHAnsi" w:cstheme="minorHAnsi"/>
                <w:szCs w:val="20"/>
              </w:rPr>
              <w:t xml:space="preserve">Verified or changed baseline year for </w:t>
            </w:r>
            <w:r w:rsidRPr="000205AC">
              <w:rPr>
                <w:rFonts w:asciiTheme="minorHAnsi" w:eastAsia="Times New Roman" w:hAnsiTheme="minorHAnsi" w:cstheme="minorHAnsi"/>
                <w:b/>
                <w:bCs/>
                <w:i/>
                <w:iCs/>
                <w:szCs w:val="20"/>
              </w:rPr>
              <w:t>inclusive</w:t>
            </w:r>
            <w:r w:rsidRPr="000205AC">
              <w:rPr>
                <w:rFonts w:asciiTheme="minorHAnsi" w:eastAsia="Times New Roman" w:hAnsiTheme="minorHAnsi" w:cstheme="minorHAnsi"/>
                <w:szCs w:val="20"/>
              </w:rPr>
              <w:t xml:space="preserve"> targets option (A, B, C) </w:t>
            </w:r>
          </w:p>
          <w:p w14:paraId="3B898728" w14:textId="77777777" w:rsidR="00F3244A" w:rsidRPr="000205AC" w:rsidRDefault="00F3244A" w:rsidP="00CD4DEF">
            <w:pPr>
              <w:pStyle w:val="DaSyTableNumList"/>
              <w:numPr>
                <w:ilvl w:val="0"/>
                <w:numId w:val="0"/>
              </w:numPr>
              <w:spacing w:before="0" w:after="0"/>
              <w:ind w:left="360"/>
              <w:rPr>
                <w:rFonts w:asciiTheme="minorHAnsi" w:hAnsiTheme="minorHAnsi"/>
                <w:szCs w:val="20"/>
              </w:rPr>
            </w:pPr>
            <w:r w:rsidRPr="003B317D">
              <w:rPr>
                <w:rFonts w:asciiTheme="minorHAnsi" w:hAnsiTheme="minorHAnsi"/>
                <w:szCs w:val="20"/>
              </w:rPr>
              <w:t>(</w:t>
            </w:r>
            <w:r w:rsidRPr="000205AC">
              <w:rPr>
                <w:rFonts w:asciiTheme="minorHAnsi" w:hAnsiTheme="minorHAnsi"/>
                <w:i/>
                <w:iCs/>
                <w:szCs w:val="20"/>
              </w:rPr>
              <w:t>Baseline table displayed according to target option selected</w:t>
            </w:r>
            <w:r w:rsidRPr="000205AC">
              <w:rPr>
                <w:rFonts w:asciiTheme="minorHAnsi" w:hAnsiTheme="minorHAnsi"/>
                <w:szCs w:val="20"/>
              </w:rPr>
              <w:t>)</w:t>
            </w:r>
          </w:p>
        </w:tc>
        <w:tc>
          <w:tcPr>
            <w:tcW w:w="713" w:type="dxa"/>
          </w:tcPr>
          <w:p w14:paraId="2612CA92" w14:textId="77777777" w:rsidR="00F3244A" w:rsidRPr="00CD4DEF" w:rsidRDefault="00F3244A" w:rsidP="00154811">
            <w:pPr>
              <w:pStyle w:val="DaSyTableText"/>
              <w:jc w:val="center"/>
            </w:pPr>
          </w:p>
        </w:tc>
        <w:tc>
          <w:tcPr>
            <w:tcW w:w="713" w:type="dxa"/>
          </w:tcPr>
          <w:p w14:paraId="39F20FFE" w14:textId="77777777" w:rsidR="00F3244A" w:rsidRPr="00CD4DEF" w:rsidRDefault="00F3244A" w:rsidP="00154811">
            <w:pPr>
              <w:pStyle w:val="DaSyTableText"/>
              <w:jc w:val="center"/>
            </w:pPr>
          </w:p>
        </w:tc>
        <w:tc>
          <w:tcPr>
            <w:tcW w:w="3600" w:type="dxa"/>
          </w:tcPr>
          <w:p w14:paraId="165C4BA8" w14:textId="77777777" w:rsidR="00F3244A" w:rsidRPr="00CD4DEF" w:rsidRDefault="00F3244A" w:rsidP="00154811">
            <w:pPr>
              <w:pStyle w:val="DaSyTableText"/>
            </w:pPr>
          </w:p>
        </w:tc>
      </w:tr>
      <w:tr w:rsidR="00F3244A" w14:paraId="513EC0CE" w14:textId="77777777" w:rsidTr="00FB3300">
        <w:trPr>
          <w:trHeight w:val="403"/>
        </w:trPr>
        <w:tc>
          <w:tcPr>
            <w:tcW w:w="5040" w:type="dxa"/>
          </w:tcPr>
          <w:p w14:paraId="40A4B11E" w14:textId="77777777" w:rsidR="00F3244A" w:rsidRDefault="00F3244A" w:rsidP="00CD4DEF">
            <w:pPr>
              <w:pStyle w:val="DaSyTableNumList"/>
            </w:pPr>
            <w:r w:rsidRPr="0076515C">
              <w:t>Verified the accuracy of prepopulated individual targets (or inclusive targets as appropriate)</w:t>
            </w:r>
          </w:p>
          <w:p w14:paraId="092BB5ED" w14:textId="77777777" w:rsidR="00F3244A" w:rsidRPr="0076515C" w:rsidRDefault="00F3244A" w:rsidP="00CD4DEF">
            <w:pPr>
              <w:pStyle w:val="ListParagraph"/>
              <w:ind w:left="360"/>
              <w:rPr>
                <w:rFonts w:asciiTheme="minorHAnsi" w:eastAsia="Times New Roman" w:hAnsiTheme="minorHAnsi" w:cstheme="minorHAnsi"/>
                <w:i/>
                <w:iCs/>
                <w:szCs w:val="20"/>
              </w:rPr>
            </w:pPr>
            <w:r w:rsidRPr="003B317D">
              <w:rPr>
                <w:rFonts w:asciiTheme="minorHAnsi" w:eastAsia="Times New Roman" w:hAnsiTheme="minorHAnsi" w:cstheme="minorHAnsi"/>
                <w:szCs w:val="20"/>
              </w:rPr>
              <w:t>(</w:t>
            </w:r>
            <w:proofErr w:type="gramStart"/>
            <w:r w:rsidRPr="0076515C">
              <w:rPr>
                <w:rFonts w:asciiTheme="minorHAnsi" w:eastAsia="Times New Roman" w:hAnsiTheme="minorHAnsi" w:cstheme="minorHAnsi"/>
                <w:i/>
                <w:iCs/>
                <w:szCs w:val="20"/>
              </w:rPr>
              <w:t>if</w:t>
            </w:r>
            <w:proofErr w:type="gramEnd"/>
            <w:r w:rsidRPr="0076515C">
              <w:rPr>
                <w:rFonts w:asciiTheme="minorHAnsi" w:eastAsia="Times New Roman" w:hAnsiTheme="minorHAnsi" w:cstheme="minorHAnsi"/>
                <w:i/>
                <w:iCs/>
                <w:szCs w:val="20"/>
              </w:rPr>
              <w:t xml:space="preserve"> using Option 1 or Option 2</w:t>
            </w:r>
            <w:r w:rsidRPr="003B317D">
              <w:rPr>
                <w:rFonts w:asciiTheme="minorHAnsi" w:eastAsia="Times New Roman" w:hAnsiTheme="minorHAnsi" w:cstheme="minorHAnsi"/>
                <w:szCs w:val="20"/>
              </w:rPr>
              <w:t>)</w:t>
            </w:r>
          </w:p>
          <w:p w14:paraId="6CEEF965" w14:textId="703C8A1A" w:rsidR="00F3244A" w:rsidRPr="00FC7F38" w:rsidRDefault="00F3244A" w:rsidP="00CD4DEF">
            <w:pPr>
              <w:pStyle w:val="bullet3"/>
              <w:ind w:left="360"/>
              <w:rPr>
                <w:rFonts w:cstheme="minorHAnsi"/>
                <w:sz w:val="20"/>
                <w:szCs w:val="20"/>
              </w:rPr>
            </w:pPr>
            <w:r w:rsidRPr="00FC7F38">
              <w:rPr>
                <w:rFonts w:eastAsia="Times New Roman" w:cstheme="minorHAnsi"/>
                <w:sz w:val="20"/>
                <w:szCs w:val="20"/>
              </w:rPr>
              <w:t>NOTE:</w:t>
            </w:r>
            <w:r w:rsidR="00CD4DEF">
              <w:rPr>
                <w:rFonts w:eastAsia="Times New Roman" w:cstheme="minorHAnsi"/>
                <w:sz w:val="20"/>
                <w:szCs w:val="20"/>
              </w:rPr>
              <w:t xml:space="preserve"> </w:t>
            </w:r>
            <w:r w:rsidRPr="00FC7F38">
              <w:rPr>
                <w:rFonts w:cstheme="minorHAnsi"/>
                <w:sz w:val="20"/>
                <w:szCs w:val="20"/>
              </w:rPr>
              <w:t>States may choose to set one target that is inclusive of children ages 3, 4, and 5 or set individual targets for each age, as follows.</w:t>
            </w:r>
          </w:p>
          <w:p w14:paraId="26E28FA7" w14:textId="77777777" w:rsidR="00F3244A" w:rsidRPr="00FC7F38" w:rsidRDefault="00F3244A" w:rsidP="003B317D">
            <w:pPr>
              <w:pStyle w:val="bullet3"/>
              <w:numPr>
                <w:ilvl w:val="0"/>
                <w:numId w:val="38"/>
              </w:numPr>
              <w:ind w:hanging="115"/>
              <w:rPr>
                <w:rFonts w:cstheme="minorHAnsi"/>
                <w:sz w:val="20"/>
                <w:szCs w:val="20"/>
              </w:rPr>
            </w:pPr>
            <w:r w:rsidRPr="00FC7F38">
              <w:rPr>
                <w:rFonts w:cstheme="minorHAnsi"/>
                <w:sz w:val="20"/>
                <w:szCs w:val="20"/>
              </w:rPr>
              <w:t xml:space="preserve">Option 1 = individual targets selected for 6A, 6B, and 6C and no target ranges selected for </w:t>
            </w:r>
            <w:proofErr w:type="gramStart"/>
            <w:r w:rsidRPr="00FC7F38">
              <w:rPr>
                <w:rFonts w:cstheme="minorHAnsi"/>
                <w:sz w:val="20"/>
                <w:szCs w:val="20"/>
              </w:rPr>
              <w:t>6C;</w:t>
            </w:r>
            <w:proofErr w:type="gramEnd"/>
            <w:r w:rsidRPr="00FC7F38">
              <w:rPr>
                <w:rFonts w:cstheme="minorHAnsi"/>
                <w:sz w:val="20"/>
                <w:szCs w:val="20"/>
              </w:rPr>
              <w:t xml:space="preserve"> default option</w:t>
            </w:r>
          </w:p>
          <w:p w14:paraId="5CADCC2A" w14:textId="77777777" w:rsidR="00F3244A" w:rsidRPr="00FC7F38" w:rsidRDefault="00F3244A" w:rsidP="00CD4DEF">
            <w:pPr>
              <w:pStyle w:val="bullet3"/>
              <w:numPr>
                <w:ilvl w:val="0"/>
                <w:numId w:val="38"/>
              </w:numPr>
              <w:ind w:hanging="111"/>
              <w:rPr>
                <w:rFonts w:cstheme="minorHAnsi"/>
                <w:sz w:val="20"/>
                <w:szCs w:val="20"/>
              </w:rPr>
            </w:pPr>
            <w:r w:rsidRPr="00FC7F38">
              <w:rPr>
                <w:rFonts w:cstheme="minorHAnsi"/>
                <w:sz w:val="20"/>
                <w:szCs w:val="20"/>
              </w:rPr>
              <w:t>Option 2 = inclusive targets selected for 6A, 6B, and 6C and no target ranges selected for 6C</w:t>
            </w:r>
          </w:p>
          <w:p w14:paraId="127E4093" w14:textId="77777777" w:rsidR="00F3244A" w:rsidRPr="00FC7F38" w:rsidRDefault="00F3244A" w:rsidP="00CD4DEF">
            <w:pPr>
              <w:pStyle w:val="bullet3"/>
              <w:numPr>
                <w:ilvl w:val="0"/>
                <w:numId w:val="38"/>
              </w:numPr>
              <w:ind w:hanging="111"/>
              <w:rPr>
                <w:rFonts w:cstheme="minorHAnsi"/>
                <w:sz w:val="20"/>
                <w:szCs w:val="20"/>
              </w:rPr>
            </w:pPr>
            <w:r w:rsidRPr="00FC7F38">
              <w:rPr>
                <w:rFonts w:cstheme="minorHAnsi"/>
                <w:sz w:val="20"/>
                <w:szCs w:val="20"/>
              </w:rPr>
              <w:t>Option 3 = individual targets selected for 6A, 6B, and 6C and target ranges selected for 6C</w:t>
            </w:r>
          </w:p>
          <w:p w14:paraId="10800EAA" w14:textId="77777777" w:rsidR="00F3244A" w:rsidRPr="00AF434B" w:rsidRDefault="00F3244A" w:rsidP="00CD4DEF">
            <w:pPr>
              <w:pStyle w:val="bullet3"/>
              <w:numPr>
                <w:ilvl w:val="0"/>
                <w:numId w:val="38"/>
              </w:numPr>
              <w:ind w:hanging="111"/>
              <w:rPr>
                <w:rFonts w:cstheme="minorHAnsi"/>
                <w:sz w:val="20"/>
                <w:szCs w:val="20"/>
              </w:rPr>
            </w:pPr>
            <w:r w:rsidRPr="00FC7F38">
              <w:rPr>
                <w:rFonts w:cstheme="minorHAnsi"/>
                <w:sz w:val="20"/>
                <w:szCs w:val="20"/>
              </w:rPr>
              <w:t>Option 4 = inclusive targets selected for 6A, 6B, and 6C and target ranges selected for 6C</w:t>
            </w:r>
          </w:p>
        </w:tc>
        <w:tc>
          <w:tcPr>
            <w:tcW w:w="713" w:type="dxa"/>
          </w:tcPr>
          <w:p w14:paraId="1BBF3945" w14:textId="77777777" w:rsidR="00F3244A" w:rsidRPr="00CD4DEF" w:rsidRDefault="00F3244A" w:rsidP="00154811">
            <w:pPr>
              <w:pStyle w:val="DaSyTableText"/>
              <w:jc w:val="center"/>
            </w:pPr>
          </w:p>
        </w:tc>
        <w:tc>
          <w:tcPr>
            <w:tcW w:w="713" w:type="dxa"/>
          </w:tcPr>
          <w:p w14:paraId="1204D7AC" w14:textId="77777777" w:rsidR="00F3244A" w:rsidRPr="00CD4DEF" w:rsidRDefault="00F3244A" w:rsidP="00154811">
            <w:pPr>
              <w:pStyle w:val="DaSyTableText"/>
              <w:jc w:val="center"/>
            </w:pPr>
          </w:p>
        </w:tc>
        <w:tc>
          <w:tcPr>
            <w:tcW w:w="3600" w:type="dxa"/>
          </w:tcPr>
          <w:p w14:paraId="5ED29F86" w14:textId="77777777" w:rsidR="00F3244A" w:rsidRPr="00CD4DEF" w:rsidRDefault="00F3244A" w:rsidP="00154811">
            <w:pPr>
              <w:pStyle w:val="DaSyTableText"/>
            </w:pPr>
          </w:p>
        </w:tc>
      </w:tr>
      <w:tr w:rsidR="00CD4DEF" w14:paraId="2BEDB3F1" w14:textId="77777777" w:rsidTr="00C87E3E">
        <w:trPr>
          <w:cantSplit/>
          <w:trHeight w:val="403"/>
        </w:trPr>
        <w:tc>
          <w:tcPr>
            <w:tcW w:w="5040" w:type="dxa"/>
          </w:tcPr>
          <w:p w14:paraId="6F77729A" w14:textId="77777777" w:rsidR="00F3244A" w:rsidRPr="000205AC" w:rsidRDefault="00F3244A" w:rsidP="00CD4DEF">
            <w:pPr>
              <w:pStyle w:val="DaSyTableNumList"/>
            </w:pPr>
            <w:r w:rsidRPr="000205AC">
              <w:t xml:space="preserve">Verified the accuracy of prepopulated individual or inclusive targets and individual or inclusive targets with target ranges (high and low) </w:t>
            </w:r>
            <w:r w:rsidRPr="003B317D">
              <w:rPr>
                <w:iCs/>
              </w:rPr>
              <w:t>(</w:t>
            </w:r>
            <w:r>
              <w:rPr>
                <w:i/>
              </w:rPr>
              <w:t>I</w:t>
            </w:r>
            <w:r w:rsidRPr="000205AC">
              <w:rPr>
                <w:i/>
              </w:rPr>
              <w:t>f using Option 3</w:t>
            </w:r>
            <w:r w:rsidRPr="000205AC">
              <w:rPr>
                <w:i/>
                <w:iCs/>
              </w:rPr>
              <w:t xml:space="preserve"> or Option 4</w:t>
            </w:r>
            <w:r w:rsidRPr="003B317D">
              <w:rPr>
                <w:iCs/>
              </w:rPr>
              <w:t>)</w:t>
            </w:r>
            <w:r w:rsidRPr="000205AC">
              <w:t xml:space="preserve"> </w:t>
            </w:r>
          </w:p>
        </w:tc>
        <w:tc>
          <w:tcPr>
            <w:tcW w:w="713" w:type="dxa"/>
          </w:tcPr>
          <w:p w14:paraId="547480FE" w14:textId="77777777" w:rsidR="00F3244A" w:rsidRPr="00CD4DEF" w:rsidRDefault="00F3244A" w:rsidP="00C87E3E">
            <w:pPr>
              <w:pStyle w:val="DaSyTableText"/>
              <w:jc w:val="center"/>
            </w:pPr>
          </w:p>
        </w:tc>
        <w:tc>
          <w:tcPr>
            <w:tcW w:w="713" w:type="dxa"/>
          </w:tcPr>
          <w:p w14:paraId="148584A4" w14:textId="77777777" w:rsidR="00F3244A" w:rsidRPr="00CD4DEF" w:rsidRDefault="00F3244A" w:rsidP="00C87E3E">
            <w:pPr>
              <w:pStyle w:val="DaSyTableText"/>
              <w:jc w:val="center"/>
            </w:pPr>
          </w:p>
        </w:tc>
        <w:tc>
          <w:tcPr>
            <w:tcW w:w="3600" w:type="dxa"/>
          </w:tcPr>
          <w:p w14:paraId="613E3E6D" w14:textId="77777777" w:rsidR="00F3244A" w:rsidRPr="00CD4DEF" w:rsidRDefault="00F3244A" w:rsidP="00154811">
            <w:pPr>
              <w:pStyle w:val="DaSyTableText"/>
            </w:pPr>
          </w:p>
        </w:tc>
      </w:tr>
      <w:tr w:rsidR="00CD4DEF" w14:paraId="2615950B" w14:textId="77777777" w:rsidTr="00FB3300">
        <w:trPr>
          <w:trHeight w:val="403"/>
        </w:trPr>
        <w:tc>
          <w:tcPr>
            <w:tcW w:w="5040" w:type="dxa"/>
          </w:tcPr>
          <w:p w14:paraId="4ADC3AD8" w14:textId="145864C8" w:rsidR="00C06AA3" w:rsidRPr="000205AC" w:rsidRDefault="00C06AA3" w:rsidP="00CD4DEF">
            <w:pPr>
              <w:pStyle w:val="DaSyTableNumList"/>
            </w:pPr>
            <w:r w:rsidRPr="000205AC">
              <w:t xml:space="preserve">Described Stakeholder Input on targets </w:t>
            </w:r>
            <w:r w:rsidRPr="00527B22">
              <w:t>(Populated if Introduction description is shared with all indicators)</w:t>
            </w:r>
          </w:p>
        </w:tc>
        <w:tc>
          <w:tcPr>
            <w:tcW w:w="713" w:type="dxa"/>
          </w:tcPr>
          <w:p w14:paraId="7DCA43B6" w14:textId="77777777" w:rsidR="00C06AA3" w:rsidRPr="00CD4DEF" w:rsidRDefault="00C06AA3" w:rsidP="00154811">
            <w:pPr>
              <w:pStyle w:val="DaSyTableText"/>
            </w:pPr>
          </w:p>
        </w:tc>
        <w:tc>
          <w:tcPr>
            <w:tcW w:w="713" w:type="dxa"/>
          </w:tcPr>
          <w:p w14:paraId="539495C0" w14:textId="77777777" w:rsidR="00C06AA3" w:rsidRPr="00CD4DEF" w:rsidRDefault="00C06AA3" w:rsidP="00154811">
            <w:pPr>
              <w:pStyle w:val="DaSyTableText"/>
            </w:pPr>
          </w:p>
        </w:tc>
        <w:tc>
          <w:tcPr>
            <w:tcW w:w="3600" w:type="dxa"/>
          </w:tcPr>
          <w:p w14:paraId="0641D1AD" w14:textId="77777777" w:rsidR="00C06AA3" w:rsidRPr="00CD4DEF" w:rsidRDefault="00C06AA3" w:rsidP="00154811">
            <w:pPr>
              <w:pStyle w:val="DaSyTableText"/>
            </w:pPr>
          </w:p>
        </w:tc>
      </w:tr>
    </w:tbl>
    <w:p w14:paraId="63098918" w14:textId="3791F592" w:rsidR="00F94E37" w:rsidRDefault="00B22632" w:rsidP="00CD4DEF">
      <w:pPr>
        <w:pStyle w:val="DaSyBriefHeading2"/>
      </w:pPr>
      <w:r w:rsidRPr="000E1357">
        <w:lastRenderedPageBreak/>
        <w:t xml:space="preserve">Tips </w:t>
      </w:r>
      <w:r>
        <w:t>(</w:t>
      </w:r>
      <w:r w:rsidRPr="0E4D91FC">
        <w:t xml:space="preserve">if baseline </w:t>
      </w:r>
      <w:r w:rsidRPr="00CD4DEF">
        <w:t>and</w:t>
      </w:r>
      <w:r w:rsidRPr="0E4D91FC">
        <w:t>/or targets changed</w:t>
      </w:r>
      <w:r>
        <w:t>)</w:t>
      </w:r>
      <w:r w:rsidRPr="423FE371">
        <w:t>:</w:t>
      </w:r>
      <w:r w:rsidR="00CD4DEF">
        <w:t xml:space="preserve"> </w:t>
      </w:r>
    </w:p>
    <w:p w14:paraId="59C2C771" w14:textId="03491AFB" w:rsidR="0017220A" w:rsidRPr="00402464" w:rsidRDefault="0017220A" w:rsidP="00CD4DEF">
      <w:pPr>
        <w:pStyle w:val="DaSyBulletL1"/>
      </w:pPr>
      <w:r w:rsidRPr="00402464">
        <w:t xml:space="preserve">Change both </w:t>
      </w:r>
      <w:r w:rsidRPr="00CD4DEF">
        <w:t>the</w:t>
      </w:r>
      <w:r w:rsidRPr="00402464">
        <w:t xml:space="preserve"> baseline year (</w:t>
      </w:r>
      <w:proofErr w:type="spellStart"/>
      <w:r w:rsidRPr="00402464">
        <w:t>FFY</w:t>
      </w:r>
      <w:proofErr w:type="spellEnd"/>
      <w:r w:rsidRPr="00402464">
        <w:t>) and the baseline data in the “Historical Data” section if changing baseline.</w:t>
      </w:r>
      <w:r w:rsidR="00CD4DEF">
        <w:t xml:space="preserve"> </w:t>
      </w:r>
      <w:r w:rsidRPr="00402464">
        <w:t xml:space="preserve">Baseline can be changed to reflect the current </w:t>
      </w:r>
      <w:proofErr w:type="spellStart"/>
      <w:r w:rsidRPr="00402464">
        <w:t>FFY</w:t>
      </w:r>
      <w:proofErr w:type="spellEnd"/>
      <w:r w:rsidRPr="00402464">
        <w:t xml:space="preserve"> or a prior </w:t>
      </w:r>
      <w:proofErr w:type="spellStart"/>
      <w:r w:rsidRPr="00402464">
        <w:t>FFY</w:t>
      </w:r>
      <w:proofErr w:type="spellEnd"/>
      <w:r w:rsidRPr="00402464">
        <w:t>.</w:t>
      </w:r>
      <w:r w:rsidR="00CD4DEF">
        <w:t xml:space="preserve"> </w:t>
      </w:r>
    </w:p>
    <w:p w14:paraId="206A2593" w14:textId="57D60DDB" w:rsidR="0017220A" w:rsidRPr="00402464" w:rsidRDefault="0017220A" w:rsidP="00CD4DEF">
      <w:pPr>
        <w:pStyle w:val="DaSyBulletL1"/>
      </w:pPr>
      <w:r w:rsidRPr="00402464">
        <w:t xml:space="preserve">Record the baseline data so it is consistent with the state’s data for that </w:t>
      </w:r>
      <w:proofErr w:type="spellStart"/>
      <w:r w:rsidRPr="00402464">
        <w:t>FFY</w:t>
      </w:r>
      <w:proofErr w:type="spellEnd"/>
      <w:r w:rsidRPr="00402464">
        <w:t xml:space="preserve"> as reported in the “Historical Data” section or in the </w:t>
      </w:r>
      <w:r w:rsidR="005473F5">
        <w:t>“</w:t>
      </w:r>
      <w:r w:rsidRPr="00402464">
        <w:t xml:space="preserve">Current </w:t>
      </w:r>
      <w:proofErr w:type="spellStart"/>
      <w:r w:rsidRPr="00402464">
        <w:t>FFY</w:t>
      </w:r>
      <w:proofErr w:type="spellEnd"/>
      <w:r w:rsidRPr="00402464">
        <w:t xml:space="preserve"> Data” section. Do not round up or round down the numbers (e.g., use 89.52% not 90%). </w:t>
      </w:r>
    </w:p>
    <w:p w14:paraId="233044FB" w14:textId="717A31AD" w:rsidR="0017220A" w:rsidRDefault="0017220A" w:rsidP="00CD4DEF">
      <w:pPr>
        <w:pStyle w:val="DaSyBulletL1"/>
      </w:pPr>
      <w:r>
        <w:t>Describe how stakeholders were involved in the decision to keep or change baseline and/or targets.</w:t>
      </w:r>
      <w:r w:rsidR="00CD4DEF">
        <w:t xml:space="preserve"> </w:t>
      </w:r>
      <w:r>
        <w:t>Include the kind of information/data was shared to inform their input (e.g., trend data, improvements in data quality issues, state initiatives impacting the data).</w:t>
      </w:r>
      <w:r w:rsidR="00CD4DEF">
        <w:t xml:space="preserve"> </w:t>
      </w:r>
      <w:r>
        <w:t xml:space="preserve">Include this information in the “Targets: Description of Stakeholder Input” section unless information specific to changing baseline and/or targets for this indicator is included in the “Introduction” and the stakeholder engagement information is checked to repeat for each indicator. Individual targets by age group may allow stakeholders to better analyze and understand these data. </w:t>
      </w:r>
    </w:p>
    <w:p w14:paraId="58B48C04" w14:textId="0B7BC76F" w:rsidR="002F5FD2" w:rsidRPr="004A1F4C" w:rsidRDefault="00EE1B16" w:rsidP="00CD4DEF">
      <w:pPr>
        <w:pStyle w:val="DaSyBulletL1"/>
      </w:pPr>
      <w:r>
        <w:t>Ensure the end targets for</w:t>
      </w:r>
      <w:r w:rsidR="00BC1A2F">
        <w:t xml:space="preserve"> </w:t>
      </w:r>
      <w:r>
        <w:t>A, B and C shows improvement over baseline.</w:t>
      </w:r>
      <w:r w:rsidR="00CD4DEF">
        <w:t xml:space="preserve"> </w:t>
      </w:r>
      <w:r w:rsidRPr="004A1F4C">
        <w:t>Specifically,</w:t>
      </w:r>
      <w:r w:rsidRPr="004A1F4C">
        <w:rPr>
          <w:shd w:val="clear" w:color="auto" w:fill="FFFFFF"/>
        </w:rPr>
        <w:t xml:space="preserve"> t</w:t>
      </w:r>
      <w:r w:rsidRPr="004A1F4C">
        <w:rPr>
          <w:rStyle w:val="normaltextrun"/>
          <w:rFonts w:asciiTheme="minorHAnsi" w:hAnsiTheme="minorHAnsi" w:cstheme="minorHAnsi"/>
          <w:color w:val="000000"/>
          <w:szCs w:val="22"/>
          <w:shd w:val="clear" w:color="auto" w:fill="FFFFFF"/>
        </w:rPr>
        <w:t>he state</w:t>
      </w:r>
      <w:r w:rsidR="004A1F4C" w:rsidRPr="004A1F4C">
        <w:rPr>
          <w:rStyle w:val="normaltextrun"/>
          <w:rFonts w:asciiTheme="minorHAnsi" w:hAnsiTheme="minorHAnsi" w:cstheme="minorHAnsi"/>
          <w:color w:val="000000"/>
          <w:szCs w:val="22"/>
          <w:shd w:val="clear" w:color="auto" w:fill="FFFFFF"/>
        </w:rPr>
        <w:t>’s</w:t>
      </w:r>
      <w:r w:rsidRPr="004A1F4C">
        <w:rPr>
          <w:rStyle w:val="normaltextrun"/>
          <w:rFonts w:asciiTheme="minorHAnsi" w:hAnsiTheme="minorHAnsi" w:cstheme="minorHAnsi"/>
          <w:color w:val="000000"/>
          <w:szCs w:val="22"/>
          <w:shd w:val="clear" w:color="auto" w:fill="FFFFFF"/>
        </w:rPr>
        <w:t xml:space="preserve"> end target must reflect improvement over baseline for measurement A, in other words, there </w:t>
      </w:r>
      <w:proofErr w:type="gramStart"/>
      <w:r w:rsidRPr="004A1F4C">
        <w:rPr>
          <w:rStyle w:val="normaltextrun"/>
          <w:rFonts w:asciiTheme="minorHAnsi" w:hAnsiTheme="minorHAnsi" w:cstheme="minorHAnsi"/>
          <w:color w:val="000000"/>
          <w:szCs w:val="22"/>
          <w:shd w:val="clear" w:color="auto" w:fill="FFFFFF"/>
        </w:rPr>
        <w:t>has to</w:t>
      </w:r>
      <w:proofErr w:type="gramEnd"/>
      <w:r w:rsidRPr="004A1F4C">
        <w:rPr>
          <w:rStyle w:val="normaltextrun"/>
          <w:rFonts w:asciiTheme="minorHAnsi" w:hAnsiTheme="minorHAnsi" w:cstheme="minorHAnsi"/>
          <w:color w:val="000000"/>
          <w:szCs w:val="22"/>
          <w:shd w:val="clear" w:color="auto" w:fill="FFFFFF"/>
        </w:rPr>
        <w:t xml:space="preserve"> be an increase. For measurement B, targets are expected to decrease to show improvement. The final target for C should decrease from the baseline.</w:t>
      </w:r>
      <w:r w:rsidR="00CD4DEF">
        <w:rPr>
          <w:rStyle w:val="eop"/>
          <w:rFonts w:asciiTheme="minorHAnsi" w:hAnsiTheme="minorHAnsi" w:cstheme="minorHAnsi"/>
          <w:color w:val="000000"/>
          <w:szCs w:val="22"/>
          <w:shd w:val="clear" w:color="auto" w:fill="FFFFFF"/>
        </w:rPr>
        <w:t xml:space="preserve"> </w:t>
      </w:r>
    </w:p>
    <w:p w14:paraId="0DD31D17" w14:textId="5E80EB5E" w:rsidR="0017220A" w:rsidRPr="00402464" w:rsidRDefault="0017220A" w:rsidP="00CD4DEF">
      <w:pPr>
        <w:pStyle w:val="DaSyBulletL1"/>
      </w:pPr>
      <w:r>
        <w:t xml:space="preserve">Describe the justification/reason(s) for resetting baseline and/or targets in the “Targets: Description of Stakeholder Input” section unless information specific to changing baseline and/or targets for this indicator is included in the “Introduction” and the stakeholder engagement information is checked to repeat for each indicator. Reasons for changing baseline most frequently are related to impacting comparability of data across </w:t>
      </w:r>
      <w:proofErr w:type="spellStart"/>
      <w:r>
        <w:t>FFYs</w:t>
      </w:r>
      <w:proofErr w:type="spellEnd"/>
      <w:r>
        <w:t xml:space="preserve">, such as changes in state data </w:t>
      </w:r>
      <w:r w:rsidRPr="006C040F">
        <w:t>collection tools, methodology, or data source</w:t>
      </w:r>
      <w:r>
        <w:t xml:space="preserve">. </w:t>
      </w:r>
      <w:r w:rsidRPr="00402464">
        <w:t xml:space="preserve">Reasons for changing targets should reflect such things as improved data quality, change in baseline, initiatives or state priorities impacting indicator data. </w:t>
      </w:r>
    </w:p>
    <w:p w14:paraId="770FAEE7" w14:textId="1EEF30ED" w:rsidR="0017220A" w:rsidRDefault="0017220A" w:rsidP="00CD4DEF">
      <w:pPr>
        <w:pStyle w:val="DaSyBulletL1last"/>
      </w:pPr>
      <w:r>
        <w:t>See the following resources for more information on justifications for resetting baseline and targets:</w:t>
      </w:r>
    </w:p>
    <w:p w14:paraId="0E1D8157" w14:textId="77777777" w:rsidR="007816EF" w:rsidRPr="00D959E7" w:rsidRDefault="007816EF" w:rsidP="007816EF">
      <w:pPr>
        <w:pStyle w:val="DaSyBulletL2"/>
        <w:rPr>
          <w:rStyle w:val="Hyperlink"/>
        </w:rPr>
      </w:pPr>
      <w:hyperlink r:id="rId13" w:tooltip="Target Setting Guide" w:history="1">
        <w:r w:rsidRPr="00D959E7">
          <w:rPr>
            <w:rStyle w:val="Hyperlink"/>
          </w:rPr>
          <w:t>Target Setting Guide</w:t>
        </w:r>
      </w:hyperlink>
    </w:p>
    <w:p w14:paraId="6D697D13" w14:textId="1CF7B236" w:rsidR="0017220A" w:rsidRDefault="007816EF" w:rsidP="007816EF">
      <w:pPr>
        <w:pStyle w:val="DaSyBulletL2"/>
      </w:pPr>
      <w:hyperlink r:id="rId14" w:tooltip="State Performance Plan/Annual Performance Report (SPP/APR). Universal Technical Assistance for Federal Fiscal Year (FFY) 2020-2025">
        <w:proofErr w:type="spellStart"/>
        <w:r w:rsidRPr="35B145A8">
          <w:rPr>
            <w:rStyle w:val="Hyperlink"/>
          </w:rPr>
          <w:t>OSEP’s</w:t>
        </w:r>
        <w:proofErr w:type="spellEnd"/>
        <w:r w:rsidRPr="35B145A8">
          <w:rPr>
            <w:rStyle w:val="Hyperlink"/>
          </w:rPr>
          <w:t xml:space="preserve"> Universal TA for </w:t>
        </w:r>
        <w:proofErr w:type="spellStart"/>
        <w:r w:rsidRPr="35B145A8">
          <w:rPr>
            <w:rStyle w:val="Hyperlink"/>
          </w:rPr>
          <w:t>FFY</w:t>
        </w:r>
        <w:proofErr w:type="spellEnd"/>
        <w:r w:rsidRPr="35B145A8">
          <w:rPr>
            <w:rStyle w:val="Hyperlink"/>
          </w:rPr>
          <w:t xml:space="preserve"> 2020-2025</w:t>
        </w:r>
      </w:hyperlink>
    </w:p>
    <w:p w14:paraId="56F3D4C0" w14:textId="05268D15" w:rsidR="00300F26" w:rsidRDefault="00326FBE" w:rsidP="007816EF">
      <w:pPr>
        <w:pStyle w:val="DaSyBulletL2Last"/>
      </w:pPr>
      <w:hyperlink r:id="rId15" w:anchor="program/spp-apr-resources" w:tooltip="SPP APR Resources" w:history="1">
        <w:r w:rsidR="0017220A" w:rsidRPr="001A4700">
          <w:rPr>
            <w:rStyle w:val="Hyperlink"/>
          </w:rPr>
          <w:t xml:space="preserve">IDEA </w:t>
        </w:r>
        <w:r w:rsidR="00F3204A" w:rsidRPr="001A4700">
          <w:rPr>
            <w:rStyle w:val="Hyperlink"/>
          </w:rPr>
          <w:t xml:space="preserve">Part </w:t>
        </w:r>
        <w:r w:rsidR="008A0FA1" w:rsidRPr="001A4700">
          <w:rPr>
            <w:rStyle w:val="Hyperlink"/>
          </w:rPr>
          <w:t>B</w:t>
        </w:r>
        <w:r w:rsidR="00F3204A" w:rsidRPr="001A4700">
          <w:rPr>
            <w:rStyle w:val="Hyperlink"/>
          </w:rPr>
          <w:t xml:space="preserve"> </w:t>
        </w:r>
        <w:proofErr w:type="spellStart"/>
        <w:r w:rsidR="0017220A" w:rsidRPr="001A4700">
          <w:rPr>
            <w:rStyle w:val="Hyperlink"/>
          </w:rPr>
          <w:t>SPP</w:t>
        </w:r>
        <w:proofErr w:type="spellEnd"/>
        <w:r w:rsidR="0017220A" w:rsidRPr="001A4700">
          <w:rPr>
            <w:rStyle w:val="Hyperlink"/>
          </w:rPr>
          <w:t>/A</w:t>
        </w:r>
        <w:r w:rsidR="0017220A" w:rsidRPr="001A4700">
          <w:rPr>
            <w:rStyle w:val="Hyperlink"/>
          </w:rPr>
          <w:t>P</w:t>
        </w:r>
        <w:r w:rsidR="0017220A" w:rsidRPr="001A4700">
          <w:rPr>
            <w:rStyle w:val="Hyperlink"/>
          </w:rPr>
          <w:t>R User Guide</w:t>
        </w:r>
      </w:hyperlink>
      <w:r w:rsidR="0017220A">
        <w:t xml:space="preserve"> </w:t>
      </w:r>
    </w:p>
    <w:p w14:paraId="77C0888F" w14:textId="7AF4DD26" w:rsidR="0066428A" w:rsidRDefault="00A63342" w:rsidP="00A63342">
      <w:pPr>
        <w:pStyle w:val="DaSyBriefHeading1"/>
        <w:pageBreakBefore/>
      </w:pPr>
      <w:r>
        <w:lastRenderedPageBreak/>
        <w:t xml:space="preserve">2. </w:t>
      </w:r>
      <w:proofErr w:type="spellStart"/>
      <w:r w:rsidR="007B7411" w:rsidRPr="000F085D">
        <w:t>SPP</w:t>
      </w:r>
      <w:proofErr w:type="spellEnd"/>
      <w:r w:rsidR="007B7411" w:rsidRPr="000F085D">
        <w:t>/APR Dat</w:t>
      </w:r>
      <w:r w:rsidR="007B7411">
        <w:t>a</w:t>
      </w:r>
    </w:p>
    <w:p w14:paraId="594A219A" w14:textId="0484AAB1" w:rsidR="000F085D" w:rsidRPr="00902984" w:rsidRDefault="00805B8C" w:rsidP="00A63342">
      <w:pPr>
        <w:pStyle w:val="DaSyBriefHeading2"/>
      </w:pPr>
      <w:r w:rsidRPr="00902984">
        <w:t xml:space="preserve">2a. </w:t>
      </w:r>
      <w:r w:rsidR="00941C7E" w:rsidRPr="00A63342">
        <w:t>Current</w:t>
      </w:r>
      <w:r w:rsidR="00941C7E" w:rsidRPr="00902984">
        <w:t xml:space="preserve"> </w:t>
      </w:r>
      <w:proofErr w:type="spellStart"/>
      <w:r w:rsidRPr="00902984">
        <w:t>FFY</w:t>
      </w:r>
      <w:proofErr w:type="spellEnd"/>
      <w:r w:rsidR="00941C7E" w:rsidRPr="00902984">
        <w:t xml:space="preserve">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urrent FFY data"/>
      </w:tblPr>
      <w:tblGrid>
        <w:gridCol w:w="5040"/>
        <w:gridCol w:w="720"/>
        <w:gridCol w:w="720"/>
        <w:gridCol w:w="3600"/>
      </w:tblGrid>
      <w:tr w:rsidR="00875DBD" w:rsidRPr="00A63342" w14:paraId="040195D9" w14:textId="77777777" w:rsidTr="00FB3300">
        <w:trPr>
          <w:trHeight w:val="350"/>
        </w:trPr>
        <w:tc>
          <w:tcPr>
            <w:tcW w:w="5040" w:type="dxa"/>
            <w:vAlign w:val="bottom"/>
            <w:hideMark/>
          </w:tcPr>
          <w:p w14:paraId="3EDAC2B5" w14:textId="77777777" w:rsidR="00875DBD" w:rsidRPr="00A63342" w:rsidRDefault="00875DBD" w:rsidP="00A63342">
            <w:pPr>
              <w:pStyle w:val="DaSyTableHeading"/>
            </w:pPr>
            <w:r w:rsidRPr="00A63342">
              <w:t>Were the following completed?</w:t>
            </w:r>
          </w:p>
        </w:tc>
        <w:tc>
          <w:tcPr>
            <w:tcW w:w="720" w:type="dxa"/>
            <w:vAlign w:val="bottom"/>
            <w:hideMark/>
          </w:tcPr>
          <w:p w14:paraId="696C6AD3" w14:textId="77777777" w:rsidR="00875DBD" w:rsidRPr="00A63342" w:rsidRDefault="00875DBD" w:rsidP="00A63342">
            <w:pPr>
              <w:pStyle w:val="DaSyTableHeading"/>
            </w:pPr>
            <w:r w:rsidRPr="00A63342">
              <w:t>Yes</w:t>
            </w:r>
          </w:p>
        </w:tc>
        <w:tc>
          <w:tcPr>
            <w:tcW w:w="720" w:type="dxa"/>
            <w:vAlign w:val="bottom"/>
            <w:hideMark/>
          </w:tcPr>
          <w:p w14:paraId="7F4B0F05" w14:textId="77777777" w:rsidR="00875DBD" w:rsidRPr="00A63342" w:rsidRDefault="00875DBD" w:rsidP="00A63342">
            <w:pPr>
              <w:pStyle w:val="DaSyTableHeading"/>
            </w:pPr>
            <w:r w:rsidRPr="00A63342">
              <w:t>No</w:t>
            </w:r>
          </w:p>
        </w:tc>
        <w:tc>
          <w:tcPr>
            <w:tcW w:w="3600" w:type="dxa"/>
            <w:vAlign w:val="bottom"/>
            <w:hideMark/>
          </w:tcPr>
          <w:p w14:paraId="7D8C2202" w14:textId="77777777" w:rsidR="00875DBD" w:rsidRPr="00A63342" w:rsidRDefault="00875DBD" w:rsidP="00A63342">
            <w:pPr>
              <w:pStyle w:val="DaSyTableHeading"/>
            </w:pPr>
            <w:r w:rsidRPr="00A63342">
              <w:t>Notes</w:t>
            </w:r>
          </w:p>
        </w:tc>
      </w:tr>
      <w:tr w:rsidR="00893987" w:rsidRPr="00D959E7" w14:paraId="712FBD8D" w14:textId="77777777" w:rsidTr="00FB3300">
        <w:trPr>
          <w:trHeight w:val="381"/>
        </w:trPr>
        <w:tc>
          <w:tcPr>
            <w:tcW w:w="5040" w:type="dxa"/>
            <w:vAlign w:val="bottom"/>
          </w:tcPr>
          <w:p w14:paraId="7BFA0329" w14:textId="02E9A3A1" w:rsidR="00893987" w:rsidRPr="00A63342" w:rsidRDefault="00893987" w:rsidP="00A63342">
            <w:pPr>
              <w:pStyle w:val="DaSyTableNumList"/>
              <w:numPr>
                <w:ilvl w:val="0"/>
                <w:numId w:val="49"/>
              </w:numPr>
              <w:rPr>
                <w:b/>
                <w:bCs/>
              </w:rPr>
            </w:pPr>
            <w:r w:rsidRPr="0015223D">
              <w:t xml:space="preserve">Verified accuracy of prepopulated 618 data table for children with </w:t>
            </w:r>
            <w:proofErr w:type="spellStart"/>
            <w:r w:rsidRPr="0015223D">
              <w:t>IEPs</w:t>
            </w:r>
            <w:proofErr w:type="spellEnd"/>
            <w:r w:rsidRPr="0015223D">
              <w:t xml:space="preserve"> by age group (ages 3, 4, and 5) and environment (</w:t>
            </w:r>
            <w:proofErr w:type="gramStart"/>
            <w:r w:rsidRPr="00DE6E91">
              <w:rPr>
                <w:i/>
                <w:iCs/>
              </w:rPr>
              <w:t>Pre-populated</w:t>
            </w:r>
            <w:proofErr w:type="gramEnd"/>
            <w:r w:rsidRPr="0015223D">
              <w:t>)</w:t>
            </w:r>
          </w:p>
          <w:p w14:paraId="4158301C" w14:textId="77777777" w:rsidR="00893987" w:rsidRPr="00893987" w:rsidRDefault="00893987" w:rsidP="00CD4DEF">
            <w:pPr>
              <w:pStyle w:val="DaSyTableHeading"/>
              <w:keepNext/>
              <w:keepLines/>
              <w:spacing w:before="0" w:after="0"/>
              <w:ind w:left="360"/>
              <w:rPr>
                <w:rFonts w:asciiTheme="minorHAnsi" w:hAnsiTheme="minorHAnsi" w:cstheme="minorHAnsi"/>
                <w:b w:val="0"/>
                <w:bCs w:val="0"/>
                <w:color w:val="auto"/>
                <w:szCs w:val="20"/>
              </w:rPr>
            </w:pPr>
            <w:r w:rsidRPr="00893987">
              <w:rPr>
                <w:rFonts w:asciiTheme="minorHAnsi" w:hAnsiTheme="minorHAnsi" w:cstheme="minorHAnsi"/>
                <w:b w:val="0"/>
                <w:bCs w:val="0"/>
                <w:color w:val="auto"/>
                <w:szCs w:val="20"/>
              </w:rPr>
              <w:t xml:space="preserve">a1. Attending a regular early childhood program and receiving </w:t>
            </w:r>
            <w:proofErr w:type="gramStart"/>
            <w:r w:rsidRPr="00893987">
              <w:rPr>
                <w:rFonts w:asciiTheme="minorHAnsi" w:hAnsiTheme="minorHAnsi" w:cstheme="minorHAnsi"/>
                <w:b w:val="0"/>
                <w:bCs w:val="0"/>
                <w:color w:val="auto"/>
                <w:szCs w:val="20"/>
              </w:rPr>
              <w:t>the majority of</w:t>
            </w:r>
            <w:proofErr w:type="gramEnd"/>
            <w:r w:rsidRPr="00893987">
              <w:rPr>
                <w:rFonts w:asciiTheme="minorHAnsi" w:hAnsiTheme="minorHAnsi" w:cstheme="minorHAnsi"/>
                <w:b w:val="0"/>
                <w:bCs w:val="0"/>
                <w:color w:val="auto"/>
                <w:szCs w:val="20"/>
              </w:rPr>
              <w:t xml:space="preserve"> special education and related services in the regular early childhood program </w:t>
            </w:r>
          </w:p>
          <w:p w14:paraId="6F3A7185" w14:textId="77777777" w:rsidR="00893987" w:rsidRPr="00893987" w:rsidRDefault="00893987" w:rsidP="00CD4DEF">
            <w:pPr>
              <w:pStyle w:val="DaSyTableHeading"/>
              <w:keepNext/>
              <w:keepLines/>
              <w:spacing w:after="0"/>
              <w:ind w:left="360"/>
              <w:rPr>
                <w:rFonts w:asciiTheme="minorHAnsi" w:hAnsiTheme="minorHAnsi" w:cstheme="minorHAnsi"/>
                <w:b w:val="0"/>
                <w:bCs w:val="0"/>
                <w:color w:val="auto"/>
                <w:szCs w:val="20"/>
              </w:rPr>
            </w:pPr>
            <w:r w:rsidRPr="00893987">
              <w:rPr>
                <w:rFonts w:asciiTheme="minorHAnsi" w:hAnsiTheme="minorHAnsi" w:cstheme="minorHAnsi"/>
                <w:b w:val="0"/>
                <w:bCs w:val="0"/>
                <w:color w:val="auto"/>
                <w:szCs w:val="20"/>
              </w:rPr>
              <w:t xml:space="preserve">b1. Attending a separate special education class </w:t>
            </w:r>
          </w:p>
          <w:p w14:paraId="3021E2DE" w14:textId="2FC7DBEC" w:rsidR="00893987" w:rsidRPr="00893987" w:rsidRDefault="00893987" w:rsidP="00CD4DEF">
            <w:pPr>
              <w:pStyle w:val="DaSyTableHeading"/>
              <w:keepNext/>
              <w:keepLines/>
              <w:spacing w:after="0"/>
              <w:ind w:left="360"/>
              <w:rPr>
                <w:rFonts w:asciiTheme="minorHAnsi" w:hAnsiTheme="minorHAnsi" w:cstheme="minorHAnsi"/>
                <w:b w:val="0"/>
                <w:bCs w:val="0"/>
                <w:color w:val="auto"/>
                <w:szCs w:val="20"/>
              </w:rPr>
            </w:pPr>
            <w:r w:rsidRPr="00893987">
              <w:rPr>
                <w:rFonts w:asciiTheme="minorHAnsi" w:hAnsiTheme="minorHAnsi" w:cstheme="minorHAnsi"/>
                <w:b w:val="0"/>
                <w:bCs w:val="0"/>
                <w:color w:val="auto"/>
                <w:szCs w:val="20"/>
              </w:rPr>
              <w:t>b2. Attending separate school</w:t>
            </w:r>
            <w:r w:rsidR="00CD4DEF">
              <w:rPr>
                <w:rFonts w:asciiTheme="minorHAnsi" w:hAnsiTheme="minorHAnsi" w:cstheme="minorHAnsi"/>
                <w:b w:val="0"/>
                <w:bCs w:val="0"/>
                <w:color w:val="auto"/>
                <w:szCs w:val="20"/>
              </w:rPr>
              <w:t xml:space="preserve"> </w:t>
            </w:r>
          </w:p>
          <w:p w14:paraId="1F0939B0" w14:textId="14A7FDE9" w:rsidR="00893987" w:rsidRPr="00893987" w:rsidRDefault="00893987" w:rsidP="00CD4DEF">
            <w:pPr>
              <w:pStyle w:val="DaSyTableHeading"/>
              <w:keepNext/>
              <w:keepLines/>
              <w:spacing w:after="0"/>
              <w:ind w:left="360"/>
              <w:rPr>
                <w:rFonts w:asciiTheme="minorHAnsi" w:hAnsiTheme="minorHAnsi" w:cstheme="minorHAnsi"/>
                <w:b w:val="0"/>
                <w:bCs w:val="0"/>
                <w:color w:val="auto"/>
                <w:szCs w:val="20"/>
              </w:rPr>
            </w:pPr>
            <w:r w:rsidRPr="00893987">
              <w:rPr>
                <w:rFonts w:asciiTheme="minorHAnsi" w:hAnsiTheme="minorHAnsi" w:cstheme="minorHAnsi"/>
                <w:b w:val="0"/>
                <w:bCs w:val="0"/>
                <w:color w:val="auto"/>
                <w:szCs w:val="20"/>
              </w:rPr>
              <w:t>b3. Attending residential facility</w:t>
            </w:r>
            <w:r w:rsidR="00CD4DEF">
              <w:rPr>
                <w:rFonts w:asciiTheme="minorHAnsi" w:hAnsiTheme="minorHAnsi" w:cstheme="minorHAnsi"/>
                <w:b w:val="0"/>
                <w:bCs w:val="0"/>
                <w:color w:val="auto"/>
                <w:szCs w:val="20"/>
              </w:rPr>
              <w:t xml:space="preserve"> </w:t>
            </w:r>
          </w:p>
          <w:p w14:paraId="176BC929" w14:textId="3FF6E303" w:rsidR="00893987" w:rsidRPr="000205AC" w:rsidRDefault="00893987" w:rsidP="00CD4DEF">
            <w:pPr>
              <w:pStyle w:val="DaSyTableHeading"/>
              <w:keepNext/>
              <w:keepLines/>
              <w:spacing w:before="0" w:after="0"/>
              <w:ind w:left="360"/>
              <w:rPr>
                <w:rFonts w:asciiTheme="minorHAnsi" w:hAnsiTheme="minorHAnsi" w:cstheme="minorHAnsi"/>
                <w:szCs w:val="20"/>
              </w:rPr>
            </w:pPr>
            <w:r w:rsidRPr="00893987">
              <w:rPr>
                <w:rFonts w:asciiTheme="minorHAnsi" w:hAnsiTheme="minorHAnsi" w:cstheme="minorHAnsi"/>
                <w:b w:val="0"/>
                <w:bCs w:val="0"/>
                <w:color w:val="auto"/>
                <w:szCs w:val="20"/>
              </w:rPr>
              <w:t>c1. Receiving special education and related services in the home</w:t>
            </w:r>
          </w:p>
        </w:tc>
        <w:tc>
          <w:tcPr>
            <w:tcW w:w="720" w:type="dxa"/>
          </w:tcPr>
          <w:p w14:paraId="1D10DFFF" w14:textId="77777777" w:rsidR="00893987" w:rsidRPr="00D959E7" w:rsidRDefault="00893987" w:rsidP="00154811">
            <w:pPr>
              <w:pStyle w:val="DaSyTableText"/>
            </w:pPr>
          </w:p>
        </w:tc>
        <w:tc>
          <w:tcPr>
            <w:tcW w:w="720" w:type="dxa"/>
          </w:tcPr>
          <w:p w14:paraId="2B6DF2A9" w14:textId="77777777" w:rsidR="00893987" w:rsidRPr="00D959E7" w:rsidRDefault="00893987" w:rsidP="00154811">
            <w:pPr>
              <w:pStyle w:val="DaSyTableText"/>
            </w:pPr>
          </w:p>
        </w:tc>
        <w:tc>
          <w:tcPr>
            <w:tcW w:w="3600" w:type="dxa"/>
          </w:tcPr>
          <w:p w14:paraId="3402F9A3" w14:textId="77777777" w:rsidR="00893987" w:rsidRPr="00D959E7" w:rsidRDefault="00893987" w:rsidP="00154811">
            <w:pPr>
              <w:pStyle w:val="DaSyTableText"/>
            </w:pPr>
          </w:p>
        </w:tc>
      </w:tr>
      <w:tr w:rsidR="002771BF" w:rsidRPr="00D959E7" w14:paraId="3B6D8BC2" w14:textId="77777777" w:rsidTr="00FB3300">
        <w:trPr>
          <w:trHeight w:val="381"/>
        </w:trPr>
        <w:tc>
          <w:tcPr>
            <w:tcW w:w="5040" w:type="dxa"/>
            <w:vAlign w:val="bottom"/>
          </w:tcPr>
          <w:p w14:paraId="1802ACBE" w14:textId="3A0A0A0C" w:rsidR="002771BF" w:rsidRPr="0015223D" w:rsidRDefault="002771BF" w:rsidP="00A63342">
            <w:pPr>
              <w:pStyle w:val="DaSyTableNumList"/>
              <w:rPr>
                <w:b/>
                <w:bCs/>
              </w:rPr>
            </w:pPr>
            <w:r w:rsidRPr="002771BF">
              <w:t>Indicated if data reported in this indicator are NOT the same as the state’s data reported under Section 618 (If data are NOT the same, numerator and denominator fields in the data table are editable)</w:t>
            </w:r>
          </w:p>
        </w:tc>
        <w:tc>
          <w:tcPr>
            <w:tcW w:w="720" w:type="dxa"/>
          </w:tcPr>
          <w:p w14:paraId="39A9A4AE" w14:textId="77777777" w:rsidR="002771BF" w:rsidRPr="00D959E7" w:rsidRDefault="002771BF" w:rsidP="00154811">
            <w:pPr>
              <w:pStyle w:val="DaSyTableText"/>
            </w:pPr>
          </w:p>
        </w:tc>
        <w:tc>
          <w:tcPr>
            <w:tcW w:w="720" w:type="dxa"/>
          </w:tcPr>
          <w:p w14:paraId="3C1F6EC5" w14:textId="77777777" w:rsidR="002771BF" w:rsidRPr="00D959E7" w:rsidRDefault="002771BF" w:rsidP="00154811">
            <w:pPr>
              <w:pStyle w:val="DaSyTableText"/>
            </w:pPr>
          </w:p>
        </w:tc>
        <w:tc>
          <w:tcPr>
            <w:tcW w:w="3600" w:type="dxa"/>
          </w:tcPr>
          <w:p w14:paraId="1CE940F4" w14:textId="77777777" w:rsidR="002771BF" w:rsidRPr="00D959E7" w:rsidRDefault="002771BF" w:rsidP="00154811">
            <w:pPr>
              <w:pStyle w:val="DaSyTableText"/>
            </w:pPr>
          </w:p>
        </w:tc>
      </w:tr>
      <w:tr w:rsidR="002771BF" w:rsidRPr="00D959E7" w14:paraId="3F674A40" w14:textId="77777777" w:rsidTr="00FB3300">
        <w:trPr>
          <w:trHeight w:val="381"/>
        </w:trPr>
        <w:tc>
          <w:tcPr>
            <w:tcW w:w="5040" w:type="dxa"/>
            <w:vAlign w:val="bottom"/>
          </w:tcPr>
          <w:p w14:paraId="55D237F4" w14:textId="17B83033" w:rsidR="002771BF" w:rsidRPr="002771BF" w:rsidRDefault="002771BF" w:rsidP="00A63342">
            <w:pPr>
              <w:pStyle w:val="DaSyTableNumList"/>
              <w:rPr>
                <w:b/>
                <w:bCs/>
              </w:rPr>
            </w:pPr>
            <w:r w:rsidRPr="002771BF">
              <w:t>Provided explanation if data reported were NOT the same as the state’s 618 data</w:t>
            </w:r>
          </w:p>
        </w:tc>
        <w:tc>
          <w:tcPr>
            <w:tcW w:w="720" w:type="dxa"/>
          </w:tcPr>
          <w:p w14:paraId="7CB96F84" w14:textId="77777777" w:rsidR="002771BF" w:rsidRPr="00D959E7" w:rsidRDefault="002771BF" w:rsidP="00154811">
            <w:pPr>
              <w:pStyle w:val="DaSyTableText"/>
            </w:pPr>
          </w:p>
        </w:tc>
        <w:tc>
          <w:tcPr>
            <w:tcW w:w="720" w:type="dxa"/>
          </w:tcPr>
          <w:p w14:paraId="70F82006" w14:textId="77777777" w:rsidR="002771BF" w:rsidRPr="00D959E7" w:rsidRDefault="002771BF" w:rsidP="00154811">
            <w:pPr>
              <w:pStyle w:val="DaSyTableText"/>
            </w:pPr>
          </w:p>
        </w:tc>
        <w:tc>
          <w:tcPr>
            <w:tcW w:w="3600" w:type="dxa"/>
            <w:vAlign w:val="bottom"/>
          </w:tcPr>
          <w:p w14:paraId="79F176CB" w14:textId="77777777" w:rsidR="002771BF" w:rsidRPr="00D959E7" w:rsidRDefault="002771BF" w:rsidP="00CD4DEF">
            <w:pPr>
              <w:pStyle w:val="DaSyTableHeading"/>
              <w:keepNext/>
              <w:keepLines/>
              <w:spacing w:before="0" w:after="0"/>
            </w:pPr>
          </w:p>
        </w:tc>
      </w:tr>
    </w:tbl>
    <w:p w14:paraId="14C0016A" w14:textId="77777777" w:rsidR="002771BF" w:rsidRPr="00902984" w:rsidRDefault="002771BF" w:rsidP="00902984">
      <w:pPr>
        <w:pStyle w:val="DaSyBriefHeading2"/>
      </w:pPr>
      <w:r w:rsidRPr="00902984">
        <w:t>2B. If using Options 1 and 3 – Individual Targets</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if using Options 1 and 3, individual targets"/>
      </w:tblPr>
      <w:tblGrid>
        <w:gridCol w:w="5040"/>
        <w:gridCol w:w="720"/>
        <w:gridCol w:w="720"/>
        <w:gridCol w:w="3600"/>
      </w:tblGrid>
      <w:tr w:rsidR="00941C7E" w:rsidRPr="00A63342" w14:paraId="056BE447" w14:textId="77777777" w:rsidTr="00FB3300">
        <w:trPr>
          <w:cantSplit/>
          <w:trHeight w:val="341"/>
          <w:tblHeader/>
        </w:trPr>
        <w:tc>
          <w:tcPr>
            <w:tcW w:w="5040" w:type="dxa"/>
            <w:vAlign w:val="bottom"/>
            <w:hideMark/>
          </w:tcPr>
          <w:p w14:paraId="695FCC26" w14:textId="77777777" w:rsidR="00941C7E" w:rsidRPr="00A63342" w:rsidRDefault="00941C7E" w:rsidP="00A63342">
            <w:pPr>
              <w:pStyle w:val="DaSyTableHeading"/>
            </w:pPr>
            <w:r w:rsidRPr="00A63342">
              <w:t>Were the following completed?</w:t>
            </w:r>
          </w:p>
        </w:tc>
        <w:tc>
          <w:tcPr>
            <w:tcW w:w="720" w:type="dxa"/>
            <w:vAlign w:val="bottom"/>
            <w:hideMark/>
          </w:tcPr>
          <w:p w14:paraId="1B27CEFC" w14:textId="77777777" w:rsidR="00941C7E" w:rsidRPr="00A63342" w:rsidRDefault="00941C7E" w:rsidP="00A63342">
            <w:pPr>
              <w:pStyle w:val="DaSyTableHeading"/>
            </w:pPr>
            <w:r w:rsidRPr="00A63342">
              <w:t>Yes</w:t>
            </w:r>
          </w:p>
        </w:tc>
        <w:tc>
          <w:tcPr>
            <w:tcW w:w="720" w:type="dxa"/>
            <w:vAlign w:val="bottom"/>
            <w:hideMark/>
          </w:tcPr>
          <w:p w14:paraId="613C52B7" w14:textId="77777777" w:rsidR="00941C7E" w:rsidRPr="00A63342" w:rsidRDefault="00941C7E" w:rsidP="00A63342">
            <w:pPr>
              <w:pStyle w:val="DaSyTableHeading"/>
            </w:pPr>
            <w:r w:rsidRPr="00A63342">
              <w:t>No</w:t>
            </w:r>
          </w:p>
        </w:tc>
        <w:tc>
          <w:tcPr>
            <w:tcW w:w="3600" w:type="dxa"/>
            <w:vAlign w:val="bottom"/>
            <w:hideMark/>
          </w:tcPr>
          <w:p w14:paraId="623E2705" w14:textId="77777777" w:rsidR="00941C7E" w:rsidRPr="00A63342" w:rsidRDefault="00941C7E" w:rsidP="00A63342">
            <w:pPr>
              <w:pStyle w:val="DaSyTableHeading"/>
            </w:pPr>
            <w:r w:rsidRPr="00A63342">
              <w:t>Notes</w:t>
            </w:r>
          </w:p>
        </w:tc>
      </w:tr>
      <w:tr w:rsidR="00941C7E" w14:paraId="31546ECC" w14:textId="77777777" w:rsidTr="00FB3300">
        <w:trPr>
          <w:cantSplit/>
          <w:trHeight w:val="341"/>
        </w:trPr>
        <w:tc>
          <w:tcPr>
            <w:tcW w:w="5040" w:type="dxa"/>
          </w:tcPr>
          <w:p w14:paraId="17213C21" w14:textId="77777777" w:rsidR="00941C7E" w:rsidRPr="009843BD" w:rsidRDefault="00941C7E" w:rsidP="00A63342">
            <w:pPr>
              <w:pStyle w:val="DaSyTableNumList"/>
              <w:numPr>
                <w:ilvl w:val="0"/>
                <w:numId w:val="47"/>
              </w:numPr>
              <w:rPr>
                <w:szCs w:val="20"/>
              </w:rPr>
            </w:pPr>
            <w:r w:rsidRPr="00D105AF">
              <w:t xml:space="preserve">Verified the accuracy of the total number of children with </w:t>
            </w:r>
            <w:proofErr w:type="spellStart"/>
            <w:r w:rsidRPr="00D105AF">
              <w:t>IEPs</w:t>
            </w:r>
            <w:proofErr w:type="spellEnd"/>
            <w:r w:rsidRPr="00D105AF">
              <w:t xml:space="preserve"> including children in each age group (ages 3, 4, and 5) for A, B, and C </w:t>
            </w:r>
            <w:r w:rsidRPr="002E02B4">
              <w:t>(</w:t>
            </w:r>
            <w:r w:rsidRPr="009843BD">
              <w:rPr>
                <w:i/>
                <w:iCs/>
              </w:rPr>
              <w:t>Pre-populated</w:t>
            </w:r>
            <w:r w:rsidRPr="002E02B4">
              <w:t>)</w:t>
            </w:r>
          </w:p>
        </w:tc>
        <w:tc>
          <w:tcPr>
            <w:tcW w:w="720" w:type="dxa"/>
          </w:tcPr>
          <w:p w14:paraId="710C8AA3" w14:textId="77777777" w:rsidR="00941C7E" w:rsidRPr="00154811" w:rsidRDefault="00941C7E" w:rsidP="00A63342">
            <w:pPr>
              <w:pStyle w:val="DaSyTableText"/>
              <w:jc w:val="center"/>
            </w:pPr>
          </w:p>
        </w:tc>
        <w:tc>
          <w:tcPr>
            <w:tcW w:w="720" w:type="dxa"/>
          </w:tcPr>
          <w:p w14:paraId="092F8874" w14:textId="77777777" w:rsidR="00941C7E" w:rsidRPr="00154811" w:rsidRDefault="00941C7E" w:rsidP="00A63342">
            <w:pPr>
              <w:pStyle w:val="DaSyTableText"/>
              <w:jc w:val="center"/>
            </w:pPr>
          </w:p>
        </w:tc>
        <w:tc>
          <w:tcPr>
            <w:tcW w:w="3600" w:type="dxa"/>
          </w:tcPr>
          <w:p w14:paraId="7F9279B7" w14:textId="77777777" w:rsidR="00941C7E" w:rsidRDefault="00941C7E" w:rsidP="00A63342">
            <w:pPr>
              <w:pStyle w:val="DaSyTableText"/>
              <w:keepNext/>
              <w:keepLines/>
            </w:pPr>
          </w:p>
        </w:tc>
      </w:tr>
      <w:tr w:rsidR="00941C7E" w14:paraId="5F525361" w14:textId="77777777" w:rsidTr="00FB3300">
        <w:trPr>
          <w:cantSplit/>
          <w:trHeight w:val="341"/>
        </w:trPr>
        <w:tc>
          <w:tcPr>
            <w:tcW w:w="5040" w:type="dxa"/>
          </w:tcPr>
          <w:p w14:paraId="0F2B51C4" w14:textId="7E18CAF8" w:rsidR="00941C7E" w:rsidRPr="00D105AF" w:rsidRDefault="00941C7E" w:rsidP="00A63342">
            <w:pPr>
              <w:pStyle w:val="DaSyTableNumList"/>
              <w:rPr>
                <w:szCs w:val="20"/>
              </w:rPr>
            </w:pPr>
            <w:r w:rsidRPr="00D105AF">
              <w:t>Verified accuracy of targets for each age group (ages 3, 4, and 5) and environments for A, B, and</w:t>
            </w:r>
            <w:r w:rsidR="002E02B4">
              <w:t> </w:t>
            </w:r>
            <w:r w:rsidRPr="00D105AF">
              <w:t xml:space="preserve">C. </w:t>
            </w:r>
          </w:p>
        </w:tc>
        <w:tc>
          <w:tcPr>
            <w:tcW w:w="720" w:type="dxa"/>
          </w:tcPr>
          <w:p w14:paraId="0BEC94E3" w14:textId="77777777" w:rsidR="00941C7E" w:rsidRPr="00154811" w:rsidRDefault="00941C7E" w:rsidP="00A63342">
            <w:pPr>
              <w:pStyle w:val="DaSyTableText"/>
              <w:jc w:val="center"/>
            </w:pPr>
          </w:p>
        </w:tc>
        <w:tc>
          <w:tcPr>
            <w:tcW w:w="720" w:type="dxa"/>
          </w:tcPr>
          <w:p w14:paraId="0E188349" w14:textId="77777777" w:rsidR="00941C7E" w:rsidRPr="00154811" w:rsidRDefault="00941C7E" w:rsidP="00A63342">
            <w:pPr>
              <w:pStyle w:val="DaSyTableText"/>
              <w:jc w:val="center"/>
            </w:pPr>
          </w:p>
        </w:tc>
        <w:tc>
          <w:tcPr>
            <w:tcW w:w="3600" w:type="dxa"/>
          </w:tcPr>
          <w:p w14:paraId="5D71518C" w14:textId="77777777" w:rsidR="00941C7E" w:rsidRDefault="00941C7E" w:rsidP="00A63342">
            <w:pPr>
              <w:pStyle w:val="DaSyTableText"/>
              <w:keepNext/>
              <w:keepLines/>
            </w:pPr>
          </w:p>
        </w:tc>
      </w:tr>
      <w:tr w:rsidR="00941C7E" w14:paraId="78C0A314" w14:textId="77777777" w:rsidTr="00FB3300">
        <w:trPr>
          <w:trHeight w:val="341"/>
        </w:trPr>
        <w:tc>
          <w:tcPr>
            <w:tcW w:w="5040" w:type="dxa"/>
          </w:tcPr>
          <w:p w14:paraId="7455A32D" w14:textId="77777777" w:rsidR="00941C7E" w:rsidRPr="004E3964" w:rsidRDefault="00941C7E" w:rsidP="00A63342">
            <w:pPr>
              <w:pStyle w:val="DaSyTableNumList"/>
              <w:rPr>
                <w:i/>
                <w:iCs/>
              </w:rPr>
            </w:pPr>
            <w:r w:rsidRPr="004E3964">
              <w:t xml:space="preserve">Verified accuracy of current </w:t>
            </w:r>
            <w:proofErr w:type="spellStart"/>
            <w:r w:rsidRPr="004E3964">
              <w:t>FFY</w:t>
            </w:r>
            <w:proofErr w:type="spellEnd"/>
            <w:r w:rsidRPr="004E3964">
              <w:t xml:space="preserve"> data for each age group (ages 3, 4, and 5) and environments A, B, and C </w:t>
            </w:r>
            <w:r w:rsidRPr="002E02B4">
              <w:t>(</w:t>
            </w:r>
            <w:proofErr w:type="gramStart"/>
            <w:r w:rsidRPr="004E3964">
              <w:rPr>
                <w:i/>
                <w:iCs/>
              </w:rPr>
              <w:t>Auto-calculated</w:t>
            </w:r>
            <w:proofErr w:type="gramEnd"/>
            <w:r w:rsidRPr="004E3964">
              <w:rPr>
                <w:i/>
                <w:iCs/>
              </w:rPr>
              <w:t xml:space="preserve"> by:</w:t>
            </w:r>
          </w:p>
          <w:p w14:paraId="1461E79E" w14:textId="77777777" w:rsidR="00941C7E" w:rsidRPr="004E3964" w:rsidRDefault="00941C7E" w:rsidP="002E02B4">
            <w:pPr>
              <w:pStyle w:val="ListParagraph"/>
              <w:numPr>
                <w:ilvl w:val="1"/>
                <w:numId w:val="39"/>
              </w:numPr>
              <w:spacing w:before="60" w:after="60"/>
              <w:ind w:left="936" w:hanging="331"/>
              <w:rPr>
                <w:rFonts w:asciiTheme="minorHAnsi" w:eastAsia="Times New Roman" w:hAnsiTheme="minorHAnsi" w:cstheme="minorHAnsi"/>
                <w:i/>
                <w:iCs/>
              </w:rPr>
            </w:pPr>
            <w:r w:rsidRPr="004E3964">
              <w:rPr>
                <w:rFonts w:asciiTheme="minorHAnsi" w:eastAsia="Times New Roman" w:hAnsiTheme="minorHAnsi" w:cstheme="minorHAnsi"/>
                <w:i/>
                <w:iCs/>
              </w:rPr>
              <w:t>Dividing number of children age</w:t>
            </w:r>
            <w:r>
              <w:rPr>
                <w:rFonts w:asciiTheme="minorHAnsi" w:eastAsia="Times New Roman" w:hAnsiTheme="minorHAnsi" w:cstheme="minorHAnsi"/>
                <w:i/>
                <w:iCs/>
              </w:rPr>
              <w:t>s</w:t>
            </w:r>
            <w:r w:rsidRPr="004E3964">
              <w:rPr>
                <w:rFonts w:asciiTheme="minorHAnsi" w:eastAsia="Times New Roman" w:hAnsiTheme="minorHAnsi" w:cstheme="minorHAnsi"/>
                <w:i/>
                <w:iCs/>
              </w:rPr>
              <w:t xml:space="preserve"> 3, 4, or 5 with </w:t>
            </w:r>
            <w:proofErr w:type="spellStart"/>
            <w:r w:rsidRPr="004E3964">
              <w:rPr>
                <w:rFonts w:asciiTheme="minorHAnsi" w:eastAsia="Times New Roman" w:hAnsiTheme="minorHAnsi" w:cstheme="minorHAnsi"/>
                <w:i/>
                <w:iCs/>
              </w:rPr>
              <w:t>IEPs</w:t>
            </w:r>
            <w:proofErr w:type="spellEnd"/>
            <w:r w:rsidRPr="004E3964">
              <w:rPr>
                <w:rFonts w:asciiTheme="minorHAnsi" w:eastAsia="Times New Roman" w:hAnsiTheme="minorHAnsi" w:cstheme="minorHAnsi"/>
                <w:i/>
                <w:iCs/>
              </w:rPr>
              <w:t xml:space="preserve"> attending a regular early childhood program and receiving </w:t>
            </w:r>
            <w:proofErr w:type="gramStart"/>
            <w:r w:rsidRPr="004E3964">
              <w:rPr>
                <w:rFonts w:asciiTheme="minorHAnsi" w:eastAsia="Times New Roman" w:hAnsiTheme="minorHAnsi" w:cstheme="minorHAnsi"/>
                <w:i/>
                <w:iCs/>
              </w:rPr>
              <w:t>the majority of</w:t>
            </w:r>
            <w:proofErr w:type="gramEnd"/>
            <w:r w:rsidRPr="004E3964">
              <w:rPr>
                <w:rFonts w:asciiTheme="minorHAnsi" w:eastAsia="Times New Roman" w:hAnsiTheme="minorHAnsi" w:cstheme="minorHAnsi"/>
                <w:i/>
                <w:iCs/>
              </w:rPr>
              <w:t xml:space="preserve"> special education and related services in the regular early childhood program by total number of children age</w:t>
            </w:r>
            <w:r>
              <w:rPr>
                <w:rFonts w:asciiTheme="minorHAnsi" w:eastAsia="Times New Roman" w:hAnsiTheme="minorHAnsi" w:cstheme="minorHAnsi"/>
                <w:i/>
                <w:iCs/>
              </w:rPr>
              <w:t>s</w:t>
            </w:r>
            <w:r w:rsidRPr="004E3964">
              <w:rPr>
                <w:rFonts w:asciiTheme="minorHAnsi" w:eastAsia="Times New Roman" w:hAnsiTheme="minorHAnsi" w:cstheme="minorHAnsi"/>
                <w:i/>
                <w:iCs/>
              </w:rPr>
              <w:t xml:space="preserve"> 3, 4, or 5 with </w:t>
            </w:r>
            <w:proofErr w:type="spellStart"/>
            <w:r w:rsidRPr="004E3964">
              <w:rPr>
                <w:rFonts w:asciiTheme="minorHAnsi" w:eastAsia="Times New Roman" w:hAnsiTheme="minorHAnsi" w:cstheme="minorHAnsi"/>
                <w:i/>
                <w:iCs/>
              </w:rPr>
              <w:t>IEPs</w:t>
            </w:r>
            <w:proofErr w:type="spellEnd"/>
          </w:p>
          <w:p w14:paraId="0AFF4C07" w14:textId="6E3A27AB" w:rsidR="00941C7E" w:rsidRPr="004E3964" w:rsidRDefault="00941C7E" w:rsidP="002E02B4">
            <w:pPr>
              <w:pStyle w:val="ListParagraph"/>
              <w:numPr>
                <w:ilvl w:val="1"/>
                <w:numId w:val="39"/>
              </w:numPr>
              <w:spacing w:before="60" w:after="60"/>
              <w:ind w:left="936" w:hanging="331"/>
              <w:rPr>
                <w:rFonts w:asciiTheme="minorHAnsi" w:eastAsia="Times New Roman" w:hAnsiTheme="minorHAnsi" w:cstheme="minorHAnsi"/>
                <w:i/>
                <w:iCs/>
              </w:rPr>
            </w:pPr>
            <w:r w:rsidRPr="004E3964">
              <w:rPr>
                <w:rFonts w:asciiTheme="minorHAnsi" w:eastAsia="Times New Roman" w:hAnsiTheme="minorHAnsi" w:cstheme="minorHAnsi"/>
                <w:i/>
                <w:iCs/>
              </w:rPr>
              <w:t>Dividing number of children age</w:t>
            </w:r>
            <w:r>
              <w:rPr>
                <w:rFonts w:asciiTheme="minorHAnsi" w:eastAsia="Times New Roman" w:hAnsiTheme="minorHAnsi" w:cstheme="minorHAnsi"/>
                <w:i/>
                <w:iCs/>
              </w:rPr>
              <w:t>s</w:t>
            </w:r>
            <w:r w:rsidRPr="004E3964">
              <w:rPr>
                <w:rFonts w:asciiTheme="minorHAnsi" w:eastAsia="Times New Roman" w:hAnsiTheme="minorHAnsi" w:cstheme="minorHAnsi"/>
                <w:i/>
                <w:iCs/>
              </w:rPr>
              <w:t xml:space="preserve"> 3, 4, or 5 with </w:t>
            </w:r>
            <w:proofErr w:type="spellStart"/>
            <w:r w:rsidRPr="004E3964">
              <w:rPr>
                <w:rFonts w:asciiTheme="minorHAnsi" w:eastAsia="Times New Roman" w:hAnsiTheme="minorHAnsi" w:cstheme="minorHAnsi"/>
                <w:i/>
                <w:iCs/>
              </w:rPr>
              <w:t>IEPs</w:t>
            </w:r>
            <w:proofErr w:type="spellEnd"/>
            <w:r w:rsidRPr="004E3964">
              <w:rPr>
                <w:rFonts w:asciiTheme="minorHAnsi" w:eastAsia="Times New Roman" w:hAnsiTheme="minorHAnsi" w:cstheme="minorHAnsi"/>
                <w:i/>
                <w:iCs/>
              </w:rPr>
              <w:t xml:space="preserve"> attending a separate special education class, separate </w:t>
            </w:r>
            <w:r w:rsidR="007362F3" w:rsidRPr="004E3964">
              <w:rPr>
                <w:rFonts w:asciiTheme="minorHAnsi" w:eastAsia="Times New Roman" w:hAnsiTheme="minorHAnsi" w:cstheme="minorHAnsi"/>
                <w:i/>
                <w:iCs/>
              </w:rPr>
              <w:t>school,</w:t>
            </w:r>
            <w:r w:rsidRPr="004E3964">
              <w:rPr>
                <w:rFonts w:asciiTheme="minorHAnsi" w:eastAsia="Times New Roman" w:hAnsiTheme="minorHAnsi" w:cstheme="minorHAnsi"/>
                <w:i/>
                <w:iCs/>
              </w:rPr>
              <w:t xml:space="preserve"> or residential facility by total number of children age</w:t>
            </w:r>
            <w:r>
              <w:rPr>
                <w:rFonts w:asciiTheme="minorHAnsi" w:eastAsia="Times New Roman" w:hAnsiTheme="minorHAnsi" w:cstheme="minorHAnsi"/>
                <w:i/>
                <w:iCs/>
              </w:rPr>
              <w:t>s</w:t>
            </w:r>
            <w:r w:rsidRPr="004E3964">
              <w:rPr>
                <w:rFonts w:asciiTheme="minorHAnsi" w:eastAsia="Times New Roman" w:hAnsiTheme="minorHAnsi" w:cstheme="minorHAnsi"/>
                <w:i/>
                <w:iCs/>
              </w:rPr>
              <w:t xml:space="preserve"> 3, 4, or 5 with </w:t>
            </w:r>
            <w:proofErr w:type="spellStart"/>
            <w:r w:rsidRPr="004E3964">
              <w:rPr>
                <w:rFonts w:asciiTheme="minorHAnsi" w:eastAsia="Times New Roman" w:hAnsiTheme="minorHAnsi" w:cstheme="minorHAnsi"/>
                <w:i/>
                <w:iCs/>
              </w:rPr>
              <w:t>IEPs</w:t>
            </w:r>
            <w:proofErr w:type="spellEnd"/>
          </w:p>
          <w:p w14:paraId="7F1461C9" w14:textId="39E9A067" w:rsidR="00941C7E" w:rsidRPr="00885D24" w:rsidRDefault="00941C7E" w:rsidP="002E02B4">
            <w:pPr>
              <w:pStyle w:val="ListParagraph"/>
              <w:numPr>
                <w:ilvl w:val="1"/>
                <w:numId w:val="39"/>
              </w:numPr>
              <w:spacing w:before="60" w:after="60"/>
              <w:ind w:left="936" w:hanging="331"/>
              <w:rPr>
                <w:rFonts w:eastAsia="Times New Roman" w:cstheme="minorHAnsi"/>
                <w:i/>
                <w:iCs/>
              </w:rPr>
            </w:pPr>
            <w:r w:rsidRPr="004E3964">
              <w:rPr>
                <w:rFonts w:asciiTheme="minorHAnsi" w:eastAsia="Times New Roman" w:hAnsiTheme="minorHAnsi" w:cstheme="minorHAnsi"/>
                <w:i/>
                <w:iCs/>
              </w:rPr>
              <w:lastRenderedPageBreak/>
              <w:t>Dividing number of children age</w:t>
            </w:r>
            <w:r>
              <w:rPr>
                <w:rFonts w:asciiTheme="minorHAnsi" w:eastAsia="Times New Roman" w:hAnsiTheme="minorHAnsi" w:cstheme="minorHAnsi"/>
                <w:i/>
                <w:iCs/>
              </w:rPr>
              <w:t>s</w:t>
            </w:r>
            <w:r w:rsidRPr="004E3964">
              <w:rPr>
                <w:rFonts w:asciiTheme="minorHAnsi" w:eastAsia="Times New Roman" w:hAnsiTheme="minorHAnsi" w:cstheme="minorHAnsi"/>
                <w:i/>
                <w:iCs/>
              </w:rPr>
              <w:t xml:space="preserve"> 3, 4, or 5 with </w:t>
            </w:r>
            <w:proofErr w:type="spellStart"/>
            <w:r w:rsidRPr="004E3964">
              <w:rPr>
                <w:rFonts w:asciiTheme="minorHAnsi" w:eastAsia="Times New Roman" w:hAnsiTheme="minorHAnsi" w:cstheme="minorHAnsi"/>
                <w:i/>
                <w:iCs/>
              </w:rPr>
              <w:t>IEPs</w:t>
            </w:r>
            <w:proofErr w:type="spellEnd"/>
            <w:r w:rsidRPr="004E3964">
              <w:rPr>
                <w:rFonts w:asciiTheme="minorHAnsi" w:eastAsia="Times New Roman" w:hAnsiTheme="minorHAnsi" w:cstheme="minorHAnsi"/>
                <w:i/>
                <w:iCs/>
              </w:rPr>
              <w:t xml:space="preserve"> receiving special education and related services in the home by total number of children </w:t>
            </w:r>
            <w:proofErr w:type="gramStart"/>
            <w:r w:rsidRPr="004E3964">
              <w:rPr>
                <w:rFonts w:asciiTheme="minorHAnsi" w:eastAsia="Times New Roman" w:hAnsiTheme="minorHAnsi" w:cstheme="minorHAnsi"/>
                <w:i/>
                <w:iCs/>
              </w:rPr>
              <w:t>age</w:t>
            </w:r>
            <w:proofErr w:type="gramEnd"/>
            <w:r w:rsidRPr="004E3964">
              <w:rPr>
                <w:rFonts w:asciiTheme="minorHAnsi" w:eastAsia="Times New Roman" w:hAnsiTheme="minorHAnsi" w:cstheme="minorHAnsi"/>
                <w:i/>
                <w:iCs/>
              </w:rPr>
              <w:t xml:space="preserve"> 3, 4, or 5 with </w:t>
            </w:r>
            <w:r w:rsidR="00DA2ABA">
              <w:rPr>
                <w:rFonts w:asciiTheme="minorHAnsi" w:eastAsia="Times New Roman" w:hAnsiTheme="minorHAnsi" w:cstheme="minorHAnsi"/>
                <w:i/>
                <w:iCs/>
              </w:rPr>
              <w:t xml:space="preserve">an </w:t>
            </w:r>
            <w:proofErr w:type="spellStart"/>
            <w:r w:rsidRPr="004E3964">
              <w:rPr>
                <w:rFonts w:asciiTheme="minorHAnsi" w:eastAsia="Times New Roman" w:hAnsiTheme="minorHAnsi" w:cstheme="minorHAnsi"/>
                <w:i/>
                <w:iCs/>
              </w:rPr>
              <w:t>IEP</w:t>
            </w:r>
            <w:proofErr w:type="spellEnd"/>
            <w:r w:rsidRPr="004E3964">
              <w:rPr>
                <w:rFonts w:asciiTheme="minorHAnsi" w:eastAsia="Times New Roman" w:hAnsiTheme="minorHAnsi" w:cstheme="minorHAnsi"/>
                <w:i/>
                <w:iCs/>
              </w:rPr>
              <w:t>.</w:t>
            </w:r>
            <w:r w:rsidRPr="002E02B4">
              <w:rPr>
                <w:rFonts w:asciiTheme="minorHAnsi" w:eastAsia="Times New Roman" w:hAnsiTheme="minorHAnsi" w:cstheme="minorHAnsi"/>
              </w:rPr>
              <w:t>)</w:t>
            </w:r>
          </w:p>
        </w:tc>
        <w:tc>
          <w:tcPr>
            <w:tcW w:w="720" w:type="dxa"/>
          </w:tcPr>
          <w:p w14:paraId="4BF85388" w14:textId="77777777" w:rsidR="00941C7E" w:rsidRPr="00090853" w:rsidRDefault="00941C7E" w:rsidP="00090853">
            <w:pPr>
              <w:pStyle w:val="DaSyTableText"/>
              <w:jc w:val="center"/>
            </w:pPr>
          </w:p>
        </w:tc>
        <w:tc>
          <w:tcPr>
            <w:tcW w:w="720" w:type="dxa"/>
          </w:tcPr>
          <w:p w14:paraId="10A95775" w14:textId="77777777" w:rsidR="00941C7E" w:rsidRPr="00090853" w:rsidRDefault="00941C7E" w:rsidP="00090853">
            <w:pPr>
              <w:pStyle w:val="DaSyTableText"/>
              <w:jc w:val="center"/>
            </w:pPr>
          </w:p>
        </w:tc>
        <w:tc>
          <w:tcPr>
            <w:tcW w:w="3600" w:type="dxa"/>
          </w:tcPr>
          <w:p w14:paraId="4B8CEF2E" w14:textId="77777777" w:rsidR="00941C7E" w:rsidRPr="00090853" w:rsidRDefault="00941C7E" w:rsidP="00090853">
            <w:pPr>
              <w:pStyle w:val="DaSyTableText"/>
            </w:pPr>
          </w:p>
        </w:tc>
      </w:tr>
      <w:tr w:rsidR="00B1696A" w14:paraId="3512C4F1" w14:textId="77777777" w:rsidTr="00FB3300">
        <w:trPr>
          <w:cantSplit/>
          <w:trHeight w:val="341"/>
        </w:trPr>
        <w:tc>
          <w:tcPr>
            <w:tcW w:w="5040" w:type="dxa"/>
          </w:tcPr>
          <w:p w14:paraId="4BD2DCA4" w14:textId="5A4A8554" w:rsidR="00B1696A" w:rsidRPr="004E3964" w:rsidRDefault="00B1696A" w:rsidP="00A63342">
            <w:pPr>
              <w:pStyle w:val="DaSyTableNumList"/>
            </w:pPr>
            <w:r w:rsidRPr="00AD56C0">
              <w:t xml:space="preserve">Verified accuracy of status regarding meeting or not meeting target </w:t>
            </w:r>
            <w:r w:rsidRPr="00375627">
              <w:t>(</w:t>
            </w:r>
            <w:proofErr w:type="gramStart"/>
            <w:r w:rsidRPr="00090853">
              <w:rPr>
                <w:i/>
                <w:iCs/>
              </w:rPr>
              <w:t>Auto-calculated</w:t>
            </w:r>
            <w:proofErr w:type="gramEnd"/>
            <w:r w:rsidRPr="00090853">
              <w:rPr>
                <w:i/>
                <w:iCs/>
              </w:rPr>
              <w:t xml:space="preserve"> by comparing current </w:t>
            </w:r>
            <w:proofErr w:type="spellStart"/>
            <w:r w:rsidRPr="00090853">
              <w:rPr>
                <w:i/>
                <w:iCs/>
              </w:rPr>
              <w:t>FFY</w:t>
            </w:r>
            <w:proofErr w:type="spellEnd"/>
            <w:r w:rsidRPr="00090853">
              <w:rPr>
                <w:i/>
                <w:iCs/>
              </w:rPr>
              <w:t xml:space="preserve"> data to current </w:t>
            </w:r>
            <w:proofErr w:type="spellStart"/>
            <w:r w:rsidRPr="00090853">
              <w:rPr>
                <w:i/>
                <w:iCs/>
              </w:rPr>
              <w:t>FFY</w:t>
            </w:r>
            <w:proofErr w:type="spellEnd"/>
            <w:r w:rsidRPr="00090853">
              <w:rPr>
                <w:i/>
                <w:iCs/>
              </w:rPr>
              <w:t xml:space="preserve"> target</w:t>
            </w:r>
            <w:r w:rsidRPr="00375627">
              <w:t>)</w:t>
            </w:r>
          </w:p>
        </w:tc>
        <w:tc>
          <w:tcPr>
            <w:tcW w:w="720" w:type="dxa"/>
          </w:tcPr>
          <w:p w14:paraId="73676028" w14:textId="77777777" w:rsidR="00B1696A" w:rsidRPr="00090853" w:rsidRDefault="00B1696A" w:rsidP="00090853">
            <w:pPr>
              <w:pStyle w:val="DaSyTableText"/>
              <w:jc w:val="center"/>
            </w:pPr>
          </w:p>
        </w:tc>
        <w:tc>
          <w:tcPr>
            <w:tcW w:w="720" w:type="dxa"/>
          </w:tcPr>
          <w:p w14:paraId="5FE0E3E7" w14:textId="77777777" w:rsidR="00B1696A" w:rsidRPr="00090853" w:rsidRDefault="00B1696A" w:rsidP="00090853">
            <w:pPr>
              <w:pStyle w:val="DaSyTableText"/>
              <w:jc w:val="center"/>
            </w:pPr>
          </w:p>
        </w:tc>
        <w:tc>
          <w:tcPr>
            <w:tcW w:w="3600" w:type="dxa"/>
          </w:tcPr>
          <w:p w14:paraId="5193FB0B" w14:textId="77777777" w:rsidR="00B1696A" w:rsidRPr="00090853" w:rsidRDefault="00B1696A" w:rsidP="00090853">
            <w:pPr>
              <w:pStyle w:val="DaSyTableText"/>
            </w:pPr>
          </w:p>
        </w:tc>
      </w:tr>
      <w:tr w:rsidR="00B1696A" w14:paraId="1B0646BB" w14:textId="77777777" w:rsidTr="00FB3300">
        <w:trPr>
          <w:cantSplit/>
          <w:trHeight w:val="341"/>
        </w:trPr>
        <w:tc>
          <w:tcPr>
            <w:tcW w:w="5040" w:type="dxa"/>
          </w:tcPr>
          <w:p w14:paraId="515AF264" w14:textId="47AE6588" w:rsidR="00B1696A" w:rsidRPr="004E3964" w:rsidRDefault="00B1696A" w:rsidP="00A63342">
            <w:pPr>
              <w:pStyle w:val="DaSyTableNumList"/>
            </w:pPr>
            <w:r w:rsidRPr="00AD56C0">
              <w:t xml:space="preserve">Verified accuracy of slippage statement </w:t>
            </w:r>
            <w:r w:rsidRPr="00375627">
              <w:rPr>
                <w:iCs/>
              </w:rPr>
              <w:t>(</w:t>
            </w:r>
            <w:r w:rsidRPr="00AD56C0">
              <w:rPr>
                <w:i/>
              </w:rPr>
              <w:t xml:space="preserve">Auto-calculated using </w:t>
            </w:r>
            <w:proofErr w:type="spellStart"/>
            <w:r w:rsidRPr="00AD56C0">
              <w:rPr>
                <w:i/>
              </w:rPr>
              <w:t>OSEP’s</w:t>
            </w:r>
            <w:proofErr w:type="spellEnd"/>
            <w:r w:rsidRPr="00AD56C0">
              <w:rPr>
                <w:i/>
              </w:rPr>
              <w:t xml:space="preserve"> definition of slippage </w:t>
            </w:r>
            <w:r>
              <w:rPr>
                <w:i/>
              </w:rPr>
              <w:t>–</w:t>
            </w:r>
            <w:r w:rsidRPr="00AD56C0">
              <w:rPr>
                <w:i/>
              </w:rPr>
              <w:t xml:space="preserve"> see</w:t>
            </w:r>
            <w:r>
              <w:rPr>
                <w:i/>
              </w:rPr>
              <w:t xml:space="preserve"> </w:t>
            </w:r>
            <w:hyperlink r:id="rId16" w:anchor="program/spp-apr-resources" w:tooltip="SPP APR Resources" w:history="1">
              <w:r w:rsidR="002E02B4" w:rsidRPr="00170F0E">
                <w:rPr>
                  <w:rStyle w:val="Hyperlink"/>
                  <w:i/>
                  <w:iCs/>
                </w:rPr>
                <w:t xml:space="preserve">IDEA Part B </w:t>
              </w:r>
              <w:proofErr w:type="spellStart"/>
              <w:r w:rsidR="002E02B4" w:rsidRPr="00170F0E">
                <w:rPr>
                  <w:rStyle w:val="Hyperlink"/>
                  <w:i/>
                  <w:iCs/>
                </w:rPr>
                <w:t>SPP</w:t>
              </w:r>
              <w:proofErr w:type="spellEnd"/>
              <w:r w:rsidR="002E02B4" w:rsidRPr="00170F0E">
                <w:rPr>
                  <w:rStyle w:val="Hyperlink"/>
                  <w:i/>
                  <w:iCs/>
                </w:rPr>
                <w:t>/APR User Guide</w:t>
              </w:r>
            </w:hyperlink>
            <w:r w:rsidR="00F90A05" w:rsidRPr="00170F0E">
              <w:rPr>
                <w:rStyle w:val="Hyperlink"/>
                <w:rFonts w:asciiTheme="minorHAnsi" w:hAnsiTheme="minorHAnsi"/>
                <w:iCs/>
                <w:color w:val="auto"/>
                <w:szCs w:val="20"/>
                <w:u w:val="none"/>
              </w:rPr>
              <w:t>)</w:t>
            </w:r>
          </w:p>
        </w:tc>
        <w:tc>
          <w:tcPr>
            <w:tcW w:w="720" w:type="dxa"/>
          </w:tcPr>
          <w:p w14:paraId="2911D2C0" w14:textId="77777777" w:rsidR="00B1696A" w:rsidRPr="00090853" w:rsidRDefault="00B1696A" w:rsidP="00090853">
            <w:pPr>
              <w:pStyle w:val="DaSyTableText"/>
              <w:jc w:val="center"/>
            </w:pPr>
          </w:p>
        </w:tc>
        <w:tc>
          <w:tcPr>
            <w:tcW w:w="720" w:type="dxa"/>
          </w:tcPr>
          <w:p w14:paraId="2BCEE339" w14:textId="77777777" w:rsidR="00B1696A" w:rsidRPr="00090853" w:rsidRDefault="00B1696A" w:rsidP="00090853">
            <w:pPr>
              <w:pStyle w:val="DaSyTableText"/>
              <w:jc w:val="center"/>
            </w:pPr>
          </w:p>
        </w:tc>
        <w:tc>
          <w:tcPr>
            <w:tcW w:w="3600" w:type="dxa"/>
          </w:tcPr>
          <w:p w14:paraId="3AEFC285" w14:textId="77777777" w:rsidR="00B1696A" w:rsidRPr="00090853" w:rsidRDefault="00B1696A" w:rsidP="00090853">
            <w:pPr>
              <w:pStyle w:val="DaSyTableText"/>
            </w:pPr>
          </w:p>
        </w:tc>
      </w:tr>
    </w:tbl>
    <w:p w14:paraId="6B19CAB3" w14:textId="77777777" w:rsidR="00C90D18" w:rsidRDefault="00C90D18" w:rsidP="00C90D18">
      <w:pPr>
        <w:pStyle w:val="DaSyBriefHeading3"/>
        <w:rPr>
          <w:rFonts w:asciiTheme="majorHAnsi" w:hAnsiTheme="majorHAnsi" w:cstheme="majorBidi"/>
          <w:szCs w:val="26"/>
        </w:rPr>
      </w:pPr>
      <w:r>
        <w:t>Tips (</w:t>
      </w:r>
      <w:r w:rsidRPr="00EE7AD6">
        <w:t>Individual</w:t>
      </w:r>
      <w:r>
        <w:t xml:space="preserve"> Targets): </w:t>
      </w:r>
    </w:p>
    <w:p w14:paraId="578217DB" w14:textId="77777777" w:rsidR="00C90D18" w:rsidRPr="00045ABE" w:rsidRDefault="00C90D18" w:rsidP="00C90D18">
      <w:pPr>
        <w:pStyle w:val="DaSyBulletL1"/>
      </w:pPr>
      <w:r w:rsidRPr="00045ABE">
        <w:t xml:space="preserve">Reflect only preschoolers in the data who are 3, 4, or 5 years old and attending preschool. Five-year-old kindergartners are no longer included in Indicator </w:t>
      </w:r>
      <w:r>
        <w:t>B-</w:t>
      </w:r>
      <w:r w:rsidRPr="00045ABE">
        <w:t>6 data. </w:t>
      </w:r>
    </w:p>
    <w:p w14:paraId="34DA1CE1" w14:textId="77777777" w:rsidR="00C90D18" w:rsidRPr="00D1452C" w:rsidRDefault="00C90D18" w:rsidP="00C90D18">
      <w:pPr>
        <w:pStyle w:val="DaSyBulletL1"/>
      </w:pPr>
      <w:r w:rsidRPr="00045ABE">
        <w:t xml:space="preserve">Report on the percentage of preschoolers who receive special education and related services in the home. Note that states are not required to establish a baseline or targets if the number of children receiving special education and related services in the home is less than 10. For </w:t>
      </w:r>
      <w:r>
        <w:t>B-</w:t>
      </w:r>
      <w:r w:rsidRPr="00045ABE">
        <w:t>6C</w:t>
      </w:r>
      <w:r>
        <w:t>,</w:t>
      </w:r>
      <w:r w:rsidRPr="00045ABE">
        <w:t xml:space="preserve"> </w:t>
      </w:r>
      <w:r>
        <w:t>s</w:t>
      </w:r>
      <w:r w:rsidRPr="00045ABE">
        <w:t>tates may express their targets in a range (e.g., 75-85</w:t>
      </w:r>
      <w:r w:rsidRPr="00D1452C">
        <w:t>%).</w:t>
      </w:r>
      <w:r>
        <w:t xml:space="preserve"> </w:t>
      </w:r>
      <w:r w:rsidRPr="00D1452C">
        <w:rPr>
          <w:rStyle w:val="normaltextrun"/>
          <w:rFonts w:cstheme="minorBidi"/>
        </w:rPr>
        <w:t>Also note, a</w:t>
      </w:r>
      <w:r w:rsidRPr="00D1452C">
        <w:rPr>
          <w:rFonts w:eastAsia="Times New Roman" w:cstheme="minorBidi"/>
          <w:color w:val="000000" w:themeColor="text1"/>
        </w:rPr>
        <w:t>n individualized education program (</w:t>
      </w:r>
      <w:proofErr w:type="spellStart"/>
      <w:r w:rsidRPr="00D1452C">
        <w:rPr>
          <w:rFonts w:eastAsia="Times New Roman" w:cstheme="minorBidi"/>
          <w:color w:val="000000" w:themeColor="text1"/>
        </w:rPr>
        <w:t>IEP</w:t>
      </w:r>
      <w:proofErr w:type="spellEnd"/>
      <w:r w:rsidRPr="00D1452C">
        <w:rPr>
          <w:rFonts w:eastAsia="Times New Roman" w:cstheme="minorBidi"/>
          <w:color w:val="000000" w:themeColor="text1"/>
        </w:rPr>
        <w:t>) team, including the parent, must make decisions about the child’s home being the least restrictive environment (</w:t>
      </w:r>
      <w:proofErr w:type="spellStart"/>
      <w:r w:rsidRPr="00D1452C">
        <w:rPr>
          <w:rFonts w:eastAsia="Times New Roman" w:cstheme="minorBidi"/>
          <w:color w:val="000000" w:themeColor="text1"/>
        </w:rPr>
        <w:t>LRE</w:t>
      </w:r>
      <w:proofErr w:type="spellEnd"/>
      <w:r w:rsidRPr="00D1452C">
        <w:rPr>
          <w:rFonts w:eastAsia="Times New Roman" w:cstheme="minorBidi"/>
          <w:color w:val="000000" w:themeColor="text1"/>
        </w:rPr>
        <w:t>) for the provision of special education and related services based on individual child needs. Therefore, in alignment with this rationale, the end target does not need to show improvement over baseline for 6C.</w:t>
      </w:r>
    </w:p>
    <w:p w14:paraId="2E92A1EE" w14:textId="5916D7A3" w:rsidR="00C90D18" w:rsidRPr="00C40F4D" w:rsidRDefault="00C90D18" w:rsidP="00C90D18">
      <w:pPr>
        <w:pStyle w:val="DaSyBulletL1last"/>
      </w:pPr>
      <w:r>
        <w:t>Consider factors that have impacted slippage (e.g., policies and procedures are not clear, change in local leadership, personnel/workforce shortage, providers not understanding requirements and procedures, natural disaster) when describing</w:t>
      </w:r>
      <w:r w:rsidRPr="430D3D51">
        <w:t xml:space="preserve"> reasons for slippage</w:t>
      </w:r>
      <w:r>
        <w:t xml:space="preserve">. See </w:t>
      </w:r>
      <w:hyperlink r:id="rId17" w:tooltip="SPP/APR Basics. What You Need to Know Examples: States’ Reasons for Slippage by SPP/APR Indicator" w:history="1">
        <w:r w:rsidR="000B610E" w:rsidRPr="0037682B">
          <w:rPr>
            <w:rStyle w:val="Hyperlink"/>
          </w:rPr>
          <w:t>State Examples of Slippage</w:t>
        </w:r>
      </w:hyperlink>
      <w:r>
        <w:t xml:space="preserve">. </w:t>
      </w:r>
    </w:p>
    <w:p w14:paraId="0596E9B2" w14:textId="0A4A43BB" w:rsidR="007E1422" w:rsidRDefault="007E1422" w:rsidP="001C58D0">
      <w:pPr>
        <w:pStyle w:val="DaSyBriefHeading2"/>
      </w:pPr>
      <w:r>
        <w:t>2</w:t>
      </w:r>
      <w:r w:rsidR="00C761E6">
        <w:t>C</w:t>
      </w:r>
      <w:r>
        <w:t xml:space="preserve">. If using </w:t>
      </w:r>
      <w:r w:rsidRPr="00EE7AD6">
        <w:t>Options</w:t>
      </w:r>
      <w:r>
        <w:t xml:space="preserve"> 2 and 4 – </w:t>
      </w:r>
      <w:r w:rsidR="00B52CED" w:rsidRPr="001C58D0">
        <w:t>Inclusive</w:t>
      </w:r>
      <w:r>
        <w:t xml:space="preserve"> Targets</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if using options 2 and 4, inclusive targets"/>
      </w:tblPr>
      <w:tblGrid>
        <w:gridCol w:w="5040"/>
        <w:gridCol w:w="720"/>
        <w:gridCol w:w="720"/>
        <w:gridCol w:w="3600"/>
      </w:tblGrid>
      <w:tr w:rsidR="00B52CED" w:rsidRPr="007212C2" w14:paraId="2168CD3A" w14:textId="77777777" w:rsidTr="007212C2">
        <w:trPr>
          <w:trHeight w:val="341"/>
          <w:tblHeader/>
        </w:trPr>
        <w:tc>
          <w:tcPr>
            <w:tcW w:w="5040" w:type="dxa"/>
            <w:vAlign w:val="bottom"/>
            <w:hideMark/>
          </w:tcPr>
          <w:p w14:paraId="257EA6BB" w14:textId="77777777" w:rsidR="00B52CED" w:rsidRPr="007212C2" w:rsidRDefault="00B52CED" w:rsidP="007212C2">
            <w:pPr>
              <w:pStyle w:val="DaSyTableHeading"/>
            </w:pPr>
            <w:r w:rsidRPr="007212C2">
              <w:t>Were the following completed?</w:t>
            </w:r>
          </w:p>
        </w:tc>
        <w:tc>
          <w:tcPr>
            <w:tcW w:w="720" w:type="dxa"/>
            <w:vAlign w:val="bottom"/>
            <w:hideMark/>
          </w:tcPr>
          <w:p w14:paraId="06CF2C94" w14:textId="77777777" w:rsidR="00B52CED" w:rsidRPr="007212C2" w:rsidRDefault="00B52CED" w:rsidP="007212C2">
            <w:pPr>
              <w:pStyle w:val="DaSyTableHeading"/>
            </w:pPr>
            <w:r w:rsidRPr="007212C2">
              <w:t>Yes</w:t>
            </w:r>
          </w:p>
        </w:tc>
        <w:tc>
          <w:tcPr>
            <w:tcW w:w="720" w:type="dxa"/>
            <w:vAlign w:val="bottom"/>
            <w:hideMark/>
          </w:tcPr>
          <w:p w14:paraId="54EDD8AB" w14:textId="77777777" w:rsidR="00B52CED" w:rsidRPr="007212C2" w:rsidRDefault="00B52CED" w:rsidP="007212C2">
            <w:pPr>
              <w:pStyle w:val="DaSyTableHeading"/>
            </w:pPr>
            <w:r w:rsidRPr="007212C2">
              <w:t>No</w:t>
            </w:r>
          </w:p>
        </w:tc>
        <w:tc>
          <w:tcPr>
            <w:tcW w:w="3600" w:type="dxa"/>
            <w:vAlign w:val="bottom"/>
            <w:hideMark/>
          </w:tcPr>
          <w:p w14:paraId="439E0D16" w14:textId="77777777" w:rsidR="00B52CED" w:rsidRPr="007212C2" w:rsidRDefault="00B52CED" w:rsidP="007212C2">
            <w:pPr>
              <w:pStyle w:val="DaSyTableHeading"/>
            </w:pPr>
            <w:r w:rsidRPr="007212C2">
              <w:t>Notes</w:t>
            </w:r>
          </w:p>
        </w:tc>
      </w:tr>
      <w:tr w:rsidR="003801A4" w14:paraId="62FD412E" w14:textId="77777777" w:rsidTr="002C0311">
        <w:trPr>
          <w:trHeight w:val="341"/>
        </w:trPr>
        <w:tc>
          <w:tcPr>
            <w:tcW w:w="5040" w:type="dxa"/>
          </w:tcPr>
          <w:p w14:paraId="4C95E171" w14:textId="3C8A6B74" w:rsidR="003801A4" w:rsidRPr="00EE7AD6" w:rsidRDefault="003801A4" w:rsidP="00EE7AD6">
            <w:pPr>
              <w:pStyle w:val="DaSyTableNumList"/>
              <w:numPr>
                <w:ilvl w:val="0"/>
                <w:numId w:val="48"/>
              </w:numPr>
              <w:rPr>
                <w:rFonts w:asciiTheme="minorHAnsi" w:hAnsiTheme="minorHAnsi"/>
                <w:szCs w:val="20"/>
              </w:rPr>
            </w:pPr>
            <w:r w:rsidRPr="007852DD">
              <w:t xml:space="preserve">Verified accuracy of pre-populated number of children with </w:t>
            </w:r>
            <w:proofErr w:type="spellStart"/>
            <w:r w:rsidRPr="007852DD">
              <w:t>IEPs</w:t>
            </w:r>
            <w:proofErr w:type="spellEnd"/>
            <w:r w:rsidRPr="007852DD">
              <w:t xml:space="preserve"> served, total number of children with </w:t>
            </w:r>
            <w:proofErr w:type="spellStart"/>
            <w:r w:rsidRPr="007852DD">
              <w:t>IEPs</w:t>
            </w:r>
            <w:proofErr w:type="spellEnd"/>
            <w:r w:rsidRPr="007852DD">
              <w:t xml:space="preserve">, and previous </w:t>
            </w:r>
            <w:proofErr w:type="spellStart"/>
            <w:r w:rsidRPr="007852DD">
              <w:t>FFY</w:t>
            </w:r>
            <w:proofErr w:type="spellEnd"/>
            <w:r w:rsidRPr="007852DD">
              <w:t xml:space="preserve"> data for preschool environments A, B, and C</w:t>
            </w:r>
          </w:p>
        </w:tc>
        <w:tc>
          <w:tcPr>
            <w:tcW w:w="720" w:type="dxa"/>
          </w:tcPr>
          <w:p w14:paraId="2CF68ECF" w14:textId="77777777" w:rsidR="003801A4" w:rsidRDefault="003801A4" w:rsidP="00682D96">
            <w:pPr>
              <w:pStyle w:val="DaSyTableText"/>
              <w:keepNext/>
              <w:keepLines/>
              <w:jc w:val="center"/>
            </w:pPr>
          </w:p>
        </w:tc>
        <w:tc>
          <w:tcPr>
            <w:tcW w:w="720" w:type="dxa"/>
          </w:tcPr>
          <w:p w14:paraId="09D15E1D" w14:textId="77777777" w:rsidR="003801A4" w:rsidRDefault="003801A4" w:rsidP="00682D96">
            <w:pPr>
              <w:pStyle w:val="DaSyTableText"/>
              <w:keepNext/>
              <w:keepLines/>
              <w:jc w:val="center"/>
            </w:pPr>
          </w:p>
        </w:tc>
        <w:tc>
          <w:tcPr>
            <w:tcW w:w="3600" w:type="dxa"/>
          </w:tcPr>
          <w:p w14:paraId="401439E1" w14:textId="77777777" w:rsidR="003801A4" w:rsidRDefault="003801A4" w:rsidP="00682D96">
            <w:pPr>
              <w:pStyle w:val="DaSyTableText"/>
              <w:keepNext/>
              <w:keepLines/>
            </w:pPr>
          </w:p>
        </w:tc>
      </w:tr>
      <w:tr w:rsidR="003801A4" w14:paraId="31802AC2" w14:textId="77777777" w:rsidTr="002C0311">
        <w:trPr>
          <w:trHeight w:val="341"/>
        </w:trPr>
        <w:tc>
          <w:tcPr>
            <w:tcW w:w="5040" w:type="dxa"/>
          </w:tcPr>
          <w:p w14:paraId="28BA76C0" w14:textId="7E9A5800" w:rsidR="003801A4" w:rsidRPr="00D105AF" w:rsidRDefault="003801A4" w:rsidP="007212C2">
            <w:pPr>
              <w:pStyle w:val="DaSyTableNumList"/>
              <w:rPr>
                <w:rFonts w:asciiTheme="minorHAnsi" w:hAnsiTheme="minorHAnsi"/>
                <w:szCs w:val="20"/>
              </w:rPr>
            </w:pPr>
            <w:r w:rsidRPr="007852DD">
              <w:t xml:space="preserve">Verified accuracy of targets for current </w:t>
            </w:r>
            <w:proofErr w:type="spellStart"/>
            <w:r w:rsidRPr="007852DD">
              <w:t>FFY</w:t>
            </w:r>
            <w:proofErr w:type="spellEnd"/>
          </w:p>
        </w:tc>
        <w:tc>
          <w:tcPr>
            <w:tcW w:w="720" w:type="dxa"/>
          </w:tcPr>
          <w:p w14:paraId="146A72F4" w14:textId="77777777" w:rsidR="003801A4" w:rsidRDefault="003801A4" w:rsidP="00682D96">
            <w:pPr>
              <w:pStyle w:val="DaSyTableText"/>
              <w:keepNext/>
              <w:keepLines/>
              <w:jc w:val="center"/>
            </w:pPr>
          </w:p>
        </w:tc>
        <w:tc>
          <w:tcPr>
            <w:tcW w:w="720" w:type="dxa"/>
          </w:tcPr>
          <w:p w14:paraId="52C8ADE4" w14:textId="77777777" w:rsidR="003801A4" w:rsidRDefault="003801A4" w:rsidP="00682D96">
            <w:pPr>
              <w:pStyle w:val="DaSyTableText"/>
              <w:keepNext/>
              <w:keepLines/>
              <w:jc w:val="center"/>
            </w:pPr>
          </w:p>
        </w:tc>
        <w:tc>
          <w:tcPr>
            <w:tcW w:w="3600" w:type="dxa"/>
          </w:tcPr>
          <w:p w14:paraId="77C3E6F5" w14:textId="77777777" w:rsidR="003801A4" w:rsidRDefault="003801A4" w:rsidP="00682D96">
            <w:pPr>
              <w:pStyle w:val="DaSyTableText"/>
              <w:keepNext/>
              <w:keepLines/>
            </w:pPr>
          </w:p>
        </w:tc>
      </w:tr>
      <w:tr w:rsidR="00CD3E1E" w14:paraId="576EC27B" w14:textId="77777777" w:rsidTr="002C0311">
        <w:trPr>
          <w:trHeight w:val="341"/>
        </w:trPr>
        <w:tc>
          <w:tcPr>
            <w:tcW w:w="5040" w:type="dxa"/>
          </w:tcPr>
          <w:p w14:paraId="142F97B1" w14:textId="77777777" w:rsidR="00CD3E1E" w:rsidRPr="005A2C2F" w:rsidRDefault="00CD3E1E" w:rsidP="007212C2">
            <w:pPr>
              <w:pStyle w:val="DaSyTableNumList"/>
              <w:rPr>
                <w:i/>
                <w:iCs/>
              </w:rPr>
            </w:pPr>
            <w:r w:rsidRPr="005A2C2F">
              <w:t xml:space="preserve">Verified accuracy of current </w:t>
            </w:r>
            <w:proofErr w:type="spellStart"/>
            <w:r w:rsidRPr="005A2C2F">
              <w:t>FFY</w:t>
            </w:r>
            <w:proofErr w:type="spellEnd"/>
            <w:r w:rsidRPr="005A2C2F">
              <w:t xml:space="preserve"> data for preschool environments A, B, and C</w:t>
            </w:r>
            <w:r w:rsidRPr="005A2C2F">
              <w:rPr>
                <w:i/>
                <w:iCs/>
              </w:rPr>
              <w:t xml:space="preserve"> </w:t>
            </w:r>
            <w:r w:rsidRPr="00375627">
              <w:t>(</w:t>
            </w:r>
            <w:proofErr w:type="gramStart"/>
            <w:r w:rsidRPr="005A2C2F">
              <w:rPr>
                <w:i/>
                <w:iCs/>
              </w:rPr>
              <w:t>Auto-calculated</w:t>
            </w:r>
            <w:proofErr w:type="gramEnd"/>
            <w:r w:rsidRPr="005A2C2F">
              <w:rPr>
                <w:i/>
                <w:iCs/>
              </w:rPr>
              <w:t xml:space="preserve"> by </w:t>
            </w:r>
          </w:p>
          <w:p w14:paraId="00DB1A2D" w14:textId="77777777" w:rsidR="00CD3E1E" w:rsidRPr="005A2C2F" w:rsidRDefault="00CD3E1E" w:rsidP="00170F0E">
            <w:pPr>
              <w:pStyle w:val="ListParagraph"/>
              <w:numPr>
                <w:ilvl w:val="1"/>
                <w:numId w:val="31"/>
              </w:numPr>
              <w:spacing w:before="60" w:after="60" w:line="259" w:lineRule="auto"/>
              <w:ind w:left="936" w:hanging="331"/>
              <w:rPr>
                <w:rFonts w:asciiTheme="minorHAnsi" w:eastAsia="Times New Roman" w:hAnsiTheme="minorHAnsi" w:cstheme="minorHAnsi"/>
                <w:i/>
                <w:iCs/>
                <w:szCs w:val="20"/>
              </w:rPr>
            </w:pPr>
            <w:r>
              <w:rPr>
                <w:rFonts w:asciiTheme="minorHAnsi" w:eastAsia="Times New Roman" w:hAnsiTheme="minorHAnsi" w:cstheme="minorHAnsi"/>
                <w:i/>
                <w:iCs/>
                <w:szCs w:val="20"/>
              </w:rPr>
              <w:t>D</w:t>
            </w:r>
            <w:r w:rsidRPr="005A2C2F">
              <w:rPr>
                <w:rFonts w:asciiTheme="minorHAnsi" w:eastAsia="Times New Roman" w:hAnsiTheme="minorHAnsi" w:cstheme="minorHAnsi"/>
                <w:i/>
                <w:iCs/>
                <w:szCs w:val="20"/>
              </w:rPr>
              <w:t xml:space="preserve">ividing number of children ages 3-5 with </w:t>
            </w:r>
            <w:proofErr w:type="spellStart"/>
            <w:r w:rsidRPr="005A2C2F">
              <w:rPr>
                <w:rFonts w:asciiTheme="minorHAnsi" w:eastAsia="Times New Roman" w:hAnsiTheme="minorHAnsi" w:cstheme="minorHAnsi"/>
                <w:i/>
                <w:iCs/>
                <w:szCs w:val="20"/>
              </w:rPr>
              <w:t>IEPs</w:t>
            </w:r>
            <w:proofErr w:type="spellEnd"/>
            <w:r w:rsidRPr="005A2C2F">
              <w:rPr>
                <w:rFonts w:asciiTheme="minorHAnsi" w:eastAsia="Times New Roman" w:hAnsiTheme="minorHAnsi" w:cstheme="minorHAnsi"/>
                <w:i/>
                <w:iCs/>
                <w:szCs w:val="20"/>
              </w:rPr>
              <w:t xml:space="preserve"> attending a regular early childhood program and receiving </w:t>
            </w:r>
            <w:proofErr w:type="gramStart"/>
            <w:r w:rsidRPr="005A2C2F">
              <w:rPr>
                <w:rFonts w:asciiTheme="minorHAnsi" w:eastAsia="Times New Roman" w:hAnsiTheme="minorHAnsi" w:cstheme="minorHAnsi"/>
                <w:i/>
                <w:iCs/>
                <w:szCs w:val="20"/>
              </w:rPr>
              <w:t>the majority of</w:t>
            </w:r>
            <w:proofErr w:type="gramEnd"/>
            <w:r w:rsidRPr="005A2C2F">
              <w:rPr>
                <w:rFonts w:asciiTheme="minorHAnsi" w:eastAsia="Times New Roman" w:hAnsiTheme="minorHAnsi" w:cstheme="minorHAnsi"/>
                <w:i/>
                <w:iCs/>
                <w:szCs w:val="20"/>
              </w:rPr>
              <w:t xml:space="preserve"> special education and related services in the regular early childhood program by total number of children ages 3-5 with </w:t>
            </w:r>
            <w:proofErr w:type="spellStart"/>
            <w:r w:rsidRPr="005A2C2F">
              <w:rPr>
                <w:rFonts w:asciiTheme="minorHAnsi" w:eastAsia="Times New Roman" w:hAnsiTheme="minorHAnsi" w:cstheme="minorHAnsi"/>
                <w:i/>
                <w:iCs/>
                <w:szCs w:val="20"/>
              </w:rPr>
              <w:t>IEPs</w:t>
            </w:r>
            <w:proofErr w:type="spellEnd"/>
          </w:p>
          <w:p w14:paraId="7087DEA7" w14:textId="451E80B0" w:rsidR="00CD3E1E" w:rsidRDefault="00CD3E1E" w:rsidP="00170F0E">
            <w:pPr>
              <w:pStyle w:val="ListParagraph"/>
              <w:numPr>
                <w:ilvl w:val="1"/>
                <w:numId w:val="31"/>
              </w:numPr>
              <w:spacing w:before="60" w:after="60" w:line="259" w:lineRule="auto"/>
              <w:ind w:left="936" w:hanging="331"/>
              <w:rPr>
                <w:rFonts w:asciiTheme="minorHAnsi" w:eastAsia="Times New Roman" w:hAnsiTheme="minorHAnsi" w:cstheme="minorHAnsi"/>
                <w:i/>
                <w:iCs/>
                <w:szCs w:val="20"/>
              </w:rPr>
            </w:pPr>
            <w:r>
              <w:rPr>
                <w:rFonts w:asciiTheme="minorHAnsi" w:eastAsia="Times New Roman" w:hAnsiTheme="minorHAnsi" w:cstheme="minorHAnsi"/>
                <w:i/>
                <w:iCs/>
                <w:szCs w:val="20"/>
              </w:rPr>
              <w:lastRenderedPageBreak/>
              <w:t>D</w:t>
            </w:r>
            <w:r w:rsidRPr="005A2C2F">
              <w:rPr>
                <w:rFonts w:asciiTheme="minorHAnsi" w:eastAsia="Times New Roman" w:hAnsiTheme="minorHAnsi" w:cstheme="minorHAnsi"/>
                <w:i/>
                <w:iCs/>
                <w:szCs w:val="20"/>
              </w:rPr>
              <w:t xml:space="preserve">ividing number of children ages 3-5 with </w:t>
            </w:r>
            <w:proofErr w:type="spellStart"/>
            <w:r w:rsidRPr="005A2C2F">
              <w:rPr>
                <w:rFonts w:asciiTheme="minorHAnsi" w:eastAsia="Times New Roman" w:hAnsiTheme="minorHAnsi" w:cstheme="minorHAnsi"/>
                <w:i/>
                <w:iCs/>
                <w:szCs w:val="20"/>
              </w:rPr>
              <w:t>IEPs</w:t>
            </w:r>
            <w:proofErr w:type="spellEnd"/>
            <w:r w:rsidRPr="005A2C2F">
              <w:rPr>
                <w:rFonts w:asciiTheme="minorHAnsi" w:eastAsia="Times New Roman" w:hAnsiTheme="minorHAnsi" w:cstheme="minorHAnsi"/>
                <w:i/>
                <w:iCs/>
                <w:szCs w:val="20"/>
              </w:rPr>
              <w:t xml:space="preserve"> attending a separate special education class, separate </w:t>
            </w:r>
            <w:r w:rsidR="00DA2ABA" w:rsidRPr="005A2C2F">
              <w:rPr>
                <w:rFonts w:asciiTheme="minorHAnsi" w:eastAsia="Times New Roman" w:hAnsiTheme="minorHAnsi" w:cstheme="minorHAnsi"/>
                <w:i/>
                <w:iCs/>
                <w:szCs w:val="20"/>
              </w:rPr>
              <w:t>school,</w:t>
            </w:r>
            <w:r w:rsidRPr="005A2C2F">
              <w:rPr>
                <w:rFonts w:asciiTheme="minorHAnsi" w:eastAsia="Times New Roman" w:hAnsiTheme="minorHAnsi" w:cstheme="minorHAnsi"/>
                <w:i/>
                <w:iCs/>
                <w:szCs w:val="20"/>
              </w:rPr>
              <w:t xml:space="preserve"> or residential facility by total number of children ages 3-5 with </w:t>
            </w:r>
            <w:proofErr w:type="spellStart"/>
            <w:r w:rsidRPr="005A2C2F">
              <w:rPr>
                <w:rFonts w:asciiTheme="minorHAnsi" w:eastAsia="Times New Roman" w:hAnsiTheme="minorHAnsi" w:cstheme="minorHAnsi"/>
                <w:i/>
                <w:iCs/>
                <w:szCs w:val="20"/>
              </w:rPr>
              <w:t>IEPs</w:t>
            </w:r>
            <w:proofErr w:type="spellEnd"/>
          </w:p>
          <w:p w14:paraId="49F3489B" w14:textId="4F8E3549" w:rsidR="00CD3E1E" w:rsidRPr="00CD3E1E" w:rsidRDefault="00CD3E1E" w:rsidP="00170F0E">
            <w:pPr>
              <w:pStyle w:val="ListParagraph"/>
              <w:numPr>
                <w:ilvl w:val="1"/>
                <w:numId w:val="31"/>
              </w:numPr>
              <w:spacing w:before="60" w:after="60" w:line="259" w:lineRule="auto"/>
              <w:ind w:left="936" w:hanging="331"/>
              <w:rPr>
                <w:rFonts w:asciiTheme="minorHAnsi" w:eastAsia="Times New Roman" w:hAnsiTheme="minorHAnsi" w:cstheme="minorHAnsi"/>
                <w:i/>
                <w:iCs/>
                <w:szCs w:val="20"/>
              </w:rPr>
            </w:pPr>
            <w:r>
              <w:rPr>
                <w:rFonts w:asciiTheme="minorHAnsi" w:eastAsia="Times New Roman" w:hAnsiTheme="minorHAnsi" w:cstheme="minorHAnsi"/>
                <w:i/>
                <w:iCs/>
                <w:szCs w:val="20"/>
              </w:rPr>
              <w:t>D</w:t>
            </w:r>
            <w:r w:rsidRPr="005A2C2F">
              <w:rPr>
                <w:rFonts w:asciiTheme="minorHAnsi" w:eastAsia="Times New Roman" w:hAnsiTheme="minorHAnsi" w:cstheme="minorHAnsi"/>
                <w:i/>
                <w:iCs/>
                <w:szCs w:val="20"/>
              </w:rPr>
              <w:t xml:space="preserve">ividing number of children ages 3-5 with </w:t>
            </w:r>
            <w:proofErr w:type="spellStart"/>
            <w:r w:rsidRPr="005A2C2F">
              <w:rPr>
                <w:rFonts w:asciiTheme="minorHAnsi" w:eastAsia="Times New Roman" w:hAnsiTheme="minorHAnsi" w:cstheme="minorHAnsi"/>
                <w:i/>
                <w:iCs/>
                <w:szCs w:val="20"/>
              </w:rPr>
              <w:t>IEPs</w:t>
            </w:r>
            <w:proofErr w:type="spellEnd"/>
            <w:r w:rsidRPr="005A2C2F">
              <w:rPr>
                <w:rFonts w:asciiTheme="minorHAnsi" w:eastAsia="Times New Roman" w:hAnsiTheme="minorHAnsi" w:cstheme="minorHAnsi"/>
                <w:i/>
                <w:iCs/>
                <w:szCs w:val="20"/>
              </w:rPr>
              <w:t xml:space="preserve"> receiving special education and related services in the home by total number of children ages 3-5 with </w:t>
            </w:r>
            <w:proofErr w:type="spellStart"/>
            <w:r w:rsidRPr="005A2C2F">
              <w:rPr>
                <w:rFonts w:asciiTheme="minorHAnsi" w:eastAsia="Times New Roman" w:hAnsiTheme="minorHAnsi" w:cstheme="minorHAnsi"/>
                <w:i/>
                <w:iCs/>
                <w:szCs w:val="20"/>
              </w:rPr>
              <w:t>IEPs</w:t>
            </w:r>
            <w:proofErr w:type="spellEnd"/>
            <w:r w:rsidRPr="005A2C2F">
              <w:rPr>
                <w:rFonts w:asciiTheme="minorHAnsi" w:eastAsia="Times New Roman" w:hAnsiTheme="minorHAnsi" w:cstheme="minorHAnsi"/>
                <w:i/>
                <w:iCs/>
                <w:szCs w:val="20"/>
              </w:rPr>
              <w:t>.</w:t>
            </w:r>
            <w:r w:rsidRPr="00375627">
              <w:rPr>
                <w:rFonts w:asciiTheme="minorHAnsi" w:eastAsia="Times New Roman" w:hAnsiTheme="minorHAnsi" w:cstheme="minorHAnsi"/>
                <w:szCs w:val="20"/>
              </w:rPr>
              <w:t>)</w:t>
            </w:r>
          </w:p>
        </w:tc>
        <w:tc>
          <w:tcPr>
            <w:tcW w:w="720" w:type="dxa"/>
          </w:tcPr>
          <w:p w14:paraId="15353FE6" w14:textId="77777777" w:rsidR="00CD3E1E" w:rsidRDefault="00CD3E1E" w:rsidP="00682D96">
            <w:pPr>
              <w:pStyle w:val="DaSyTableText"/>
              <w:keepNext/>
              <w:keepLines/>
              <w:jc w:val="center"/>
            </w:pPr>
          </w:p>
        </w:tc>
        <w:tc>
          <w:tcPr>
            <w:tcW w:w="720" w:type="dxa"/>
          </w:tcPr>
          <w:p w14:paraId="36E10903" w14:textId="77777777" w:rsidR="00CD3E1E" w:rsidRDefault="00CD3E1E" w:rsidP="00682D96">
            <w:pPr>
              <w:pStyle w:val="DaSyTableText"/>
              <w:keepNext/>
              <w:keepLines/>
              <w:jc w:val="center"/>
            </w:pPr>
          </w:p>
        </w:tc>
        <w:tc>
          <w:tcPr>
            <w:tcW w:w="3600" w:type="dxa"/>
          </w:tcPr>
          <w:p w14:paraId="7223833D" w14:textId="77777777" w:rsidR="00CD3E1E" w:rsidRDefault="00CD3E1E" w:rsidP="00682D96">
            <w:pPr>
              <w:pStyle w:val="DaSyTableText"/>
              <w:keepNext/>
              <w:keepLines/>
            </w:pPr>
          </w:p>
        </w:tc>
      </w:tr>
      <w:tr w:rsidR="003A2F8C" w14:paraId="6720BAF1" w14:textId="77777777" w:rsidTr="002C0311">
        <w:trPr>
          <w:trHeight w:val="341"/>
        </w:trPr>
        <w:tc>
          <w:tcPr>
            <w:tcW w:w="5040" w:type="dxa"/>
          </w:tcPr>
          <w:p w14:paraId="375660D2" w14:textId="5B3AD677" w:rsidR="003A2F8C" w:rsidRPr="005A2C2F" w:rsidRDefault="003A2F8C" w:rsidP="007212C2">
            <w:pPr>
              <w:pStyle w:val="DaSyTableNumList"/>
            </w:pPr>
            <w:r w:rsidRPr="005A2C2F">
              <w:t>Verified accuracy of status regarding meeting or not meeting target (</w:t>
            </w:r>
            <w:proofErr w:type="gramStart"/>
            <w:r w:rsidRPr="00375627">
              <w:rPr>
                <w:i/>
                <w:iCs/>
              </w:rPr>
              <w:t>Auto-calculated</w:t>
            </w:r>
            <w:proofErr w:type="gramEnd"/>
            <w:r w:rsidRPr="00375627">
              <w:rPr>
                <w:i/>
                <w:iCs/>
              </w:rPr>
              <w:t xml:space="preserve"> by comparing current </w:t>
            </w:r>
            <w:proofErr w:type="spellStart"/>
            <w:r w:rsidRPr="00375627">
              <w:rPr>
                <w:i/>
                <w:iCs/>
              </w:rPr>
              <w:t>FFY</w:t>
            </w:r>
            <w:proofErr w:type="spellEnd"/>
            <w:r w:rsidRPr="00375627">
              <w:rPr>
                <w:i/>
                <w:iCs/>
              </w:rPr>
              <w:t xml:space="preserve"> data to current </w:t>
            </w:r>
            <w:proofErr w:type="spellStart"/>
            <w:r w:rsidRPr="00375627">
              <w:rPr>
                <w:i/>
                <w:iCs/>
              </w:rPr>
              <w:t>FFY</w:t>
            </w:r>
            <w:proofErr w:type="spellEnd"/>
            <w:r w:rsidRPr="00375627">
              <w:rPr>
                <w:i/>
                <w:iCs/>
              </w:rPr>
              <w:t xml:space="preserve"> target</w:t>
            </w:r>
            <w:r w:rsidRPr="005A2C2F">
              <w:t>)</w:t>
            </w:r>
          </w:p>
        </w:tc>
        <w:tc>
          <w:tcPr>
            <w:tcW w:w="720" w:type="dxa"/>
          </w:tcPr>
          <w:p w14:paraId="07CD1F2D" w14:textId="77777777" w:rsidR="003A2F8C" w:rsidRDefault="003A2F8C" w:rsidP="00682D96">
            <w:pPr>
              <w:pStyle w:val="DaSyTableText"/>
              <w:keepNext/>
              <w:keepLines/>
              <w:jc w:val="center"/>
            </w:pPr>
          </w:p>
        </w:tc>
        <w:tc>
          <w:tcPr>
            <w:tcW w:w="720" w:type="dxa"/>
          </w:tcPr>
          <w:p w14:paraId="6331AE61" w14:textId="77777777" w:rsidR="003A2F8C" w:rsidRDefault="003A2F8C" w:rsidP="00682D96">
            <w:pPr>
              <w:pStyle w:val="DaSyTableText"/>
              <w:keepNext/>
              <w:keepLines/>
              <w:jc w:val="center"/>
            </w:pPr>
          </w:p>
        </w:tc>
        <w:tc>
          <w:tcPr>
            <w:tcW w:w="3600" w:type="dxa"/>
          </w:tcPr>
          <w:p w14:paraId="03FB9F73" w14:textId="77777777" w:rsidR="003A2F8C" w:rsidRDefault="003A2F8C" w:rsidP="00682D96">
            <w:pPr>
              <w:pStyle w:val="DaSyTableText"/>
              <w:keepNext/>
              <w:keepLines/>
            </w:pPr>
          </w:p>
        </w:tc>
      </w:tr>
      <w:tr w:rsidR="00C06AA3" w14:paraId="5BA11A74" w14:textId="77777777" w:rsidTr="002C0311">
        <w:trPr>
          <w:trHeight w:val="341"/>
        </w:trPr>
        <w:tc>
          <w:tcPr>
            <w:tcW w:w="5040" w:type="dxa"/>
          </w:tcPr>
          <w:p w14:paraId="6F7E7778" w14:textId="7F674CA0" w:rsidR="00C06AA3" w:rsidRPr="005A2C2F" w:rsidRDefault="00C06AA3" w:rsidP="007212C2">
            <w:pPr>
              <w:pStyle w:val="DaSyTableNumList"/>
            </w:pPr>
            <w:r w:rsidRPr="005B56CF">
              <w:t>Verified accuracy of slippage statement (</w:t>
            </w:r>
            <w:r w:rsidRPr="00F90A05">
              <w:rPr>
                <w:i/>
                <w:iCs/>
              </w:rPr>
              <w:t xml:space="preserve">Auto-calculated using </w:t>
            </w:r>
            <w:proofErr w:type="spellStart"/>
            <w:r w:rsidRPr="00F90A05">
              <w:rPr>
                <w:i/>
                <w:iCs/>
              </w:rPr>
              <w:t>OSEP’s</w:t>
            </w:r>
            <w:proofErr w:type="spellEnd"/>
            <w:r w:rsidRPr="00F90A05">
              <w:rPr>
                <w:i/>
                <w:iCs/>
              </w:rPr>
              <w:t xml:space="preserve"> definition of slippage - see </w:t>
            </w:r>
            <w:hyperlink r:id="rId18" w:anchor="program/spp-apr-resources" w:tooltip="SPP APR Resources" w:history="1">
              <w:r w:rsidR="00170F0E" w:rsidRPr="00170F0E">
                <w:rPr>
                  <w:rStyle w:val="Hyperlink"/>
                  <w:i/>
                  <w:iCs/>
                </w:rPr>
                <w:t xml:space="preserve">IDEA Part B </w:t>
              </w:r>
              <w:proofErr w:type="spellStart"/>
              <w:r w:rsidR="00170F0E" w:rsidRPr="00170F0E">
                <w:rPr>
                  <w:rStyle w:val="Hyperlink"/>
                  <w:i/>
                  <w:iCs/>
                </w:rPr>
                <w:t>SPP</w:t>
              </w:r>
              <w:proofErr w:type="spellEnd"/>
              <w:r w:rsidR="00170F0E" w:rsidRPr="00170F0E">
                <w:rPr>
                  <w:rStyle w:val="Hyperlink"/>
                  <w:i/>
                  <w:iCs/>
                </w:rPr>
                <w:t>/APR User Guide</w:t>
              </w:r>
            </w:hyperlink>
            <w:r w:rsidR="00F90A05">
              <w:t>)</w:t>
            </w:r>
            <w:r w:rsidRPr="005B56CF">
              <w:t xml:space="preserve"> </w:t>
            </w:r>
          </w:p>
        </w:tc>
        <w:tc>
          <w:tcPr>
            <w:tcW w:w="720" w:type="dxa"/>
          </w:tcPr>
          <w:p w14:paraId="61BA2E54" w14:textId="77777777" w:rsidR="00C06AA3" w:rsidRDefault="00C06AA3" w:rsidP="00C06AA3">
            <w:pPr>
              <w:pStyle w:val="DaSyTableText"/>
              <w:keepNext/>
              <w:keepLines/>
              <w:jc w:val="center"/>
            </w:pPr>
          </w:p>
        </w:tc>
        <w:tc>
          <w:tcPr>
            <w:tcW w:w="720" w:type="dxa"/>
          </w:tcPr>
          <w:p w14:paraId="3E90308C" w14:textId="77777777" w:rsidR="00C06AA3" w:rsidRDefault="00C06AA3" w:rsidP="00C06AA3">
            <w:pPr>
              <w:pStyle w:val="DaSyTableText"/>
              <w:keepNext/>
              <w:keepLines/>
              <w:jc w:val="center"/>
            </w:pPr>
          </w:p>
        </w:tc>
        <w:tc>
          <w:tcPr>
            <w:tcW w:w="3600" w:type="dxa"/>
          </w:tcPr>
          <w:p w14:paraId="3CA33125" w14:textId="77777777" w:rsidR="00C06AA3" w:rsidRDefault="00C06AA3" w:rsidP="00C06AA3">
            <w:pPr>
              <w:pStyle w:val="DaSyTableText"/>
              <w:keepNext/>
              <w:keepLines/>
            </w:pPr>
          </w:p>
        </w:tc>
      </w:tr>
    </w:tbl>
    <w:p w14:paraId="7C25CDE4" w14:textId="4C4ACCB3" w:rsidR="006D04AC" w:rsidRDefault="006D04AC" w:rsidP="00574303">
      <w:pPr>
        <w:pStyle w:val="DaSyBriefHeading3"/>
        <w:spacing w:before="240"/>
        <w:rPr>
          <w:rFonts w:asciiTheme="majorHAnsi" w:hAnsiTheme="majorHAnsi" w:cstheme="majorBidi"/>
          <w:szCs w:val="26"/>
        </w:rPr>
      </w:pPr>
      <w:r>
        <w:t>Tips (</w:t>
      </w:r>
      <w:r w:rsidR="0092233C" w:rsidRPr="00C90D18">
        <w:t>Inclusive</w:t>
      </w:r>
      <w:r w:rsidR="0092233C">
        <w:t xml:space="preserve"> Targets</w:t>
      </w:r>
      <w:r>
        <w:t>)</w:t>
      </w:r>
      <w:r w:rsidR="00045ABE">
        <w:t>:</w:t>
      </w:r>
      <w:r>
        <w:t xml:space="preserve"> </w:t>
      </w:r>
    </w:p>
    <w:p w14:paraId="4E32D5F9" w14:textId="2E752641" w:rsidR="0017220A" w:rsidRPr="00045ABE" w:rsidRDefault="0017220A" w:rsidP="00C90D18">
      <w:pPr>
        <w:pStyle w:val="DaSyBulletL1"/>
      </w:pPr>
      <w:r w:rsidRPr="00045ABE">
        <w:t xml:space="preserve">Reflect only </w:t>
      </w:r>
      <w:r w:rsidRPr="00C90D18">
        <w:t>preschoolers</w:t>
      </w:r>
      <w:r w:rsidRPr="00045ABE">
        <w:t xml:space="preserve"> in the data who are 3, 4, or 5 years old and attending preschool. Five-year-old kindergartners are no longer included in Indicator </w:t>
      </w:r>
      <w:r w:rsidR="004B4143">
        <w:t>B-</w:t>
      </w:r>
      <w:r w:rsidRPr="00045ABE">
        <w:t>6 data. </w:t>
      </w:r>
    </w:p>
    <w:p w14:paraId="0F479C4F" w14:textId="490D6D25" w:rsidR="0017220A" w:rsidRPr="00D1452C" w:rsidRDefault="0017220A" w:rsidP="00C90D18">
      <w:pPr>
        <w:pStyle w:val="DaSyBulletL1"/>
      </w:pPr>
      <w:r w:rsidRPr="00045ABE">
        <w:t xml:space="preserve">Report on the percentage of preschoolers who receive special education and related services in the home. Note that states are not required to establish a baseline or targets if the number of children receiving special education and related services in the home is less than 10. For </w:t>
      </w:r>
      <w:r w:rsidR="00994774">
        <w:t>B-</w:t>
      </w:r>
      <w:r w:rsidRPr="00045ABE">
        <w:t>6C</w:t>
      </w:r>
      <w:r w:rsidR="00994774">
        <w:t>,</w:t>
      </w:r>
      <w:r w:rsidRPr="00045ABE">
        <w:t xml:space="preserve"> </w:t>
      </w:r>
      <w:r w:rsidR="00994774">
        <w:t>s</w:t>
      </w:r>
      <w:r w:rsidRPr="00045ABE">
        <w:t>tates may express their targets in a range (e.g., 75-85</w:t>
      </w:r>
      <w:r w:rsidRPr="00D1452C">
        <w:t>%).</w:t>
      </w:r>
      <w:r w:rsidR="00CD4DEF">
        <w:t xml:space="preserve"> </w:t>
      </w:r>
      <w:r w:rsidR="00D1452C" w:rsidRPr="00D1452C">
        <w:rPr>
          <w:rStyle w:val="normaltextrun"/>
          <w:rFonts w:cstheme="minorBidi"/>
        </w:rPr>
        <w:t>Also note, a</w:t>
      </w:r>
      <w:r w:rsidR="00D1452C" w:rsidRPr="00D1452C">
        <w:rPr>
          <w:rFonts w:eastAsia="Times New Roman" w:cstheme="minorBidi"/>
          <w:color w:val="000000" w:themeColor="text1"/>
        </w:rPr>
        <w:t>n individualized education program (</w:t>
      </w:r>
      <w:proofErr w:type="spellStart"/>
      <w:r w:rsidR="00D1452C" w:rsidRPr="00D1452C">
        <w:rPr>
          <w:rFonts w:eastAsia="Times New Roman" w:cstheme="minorBidi"/>
          <w:color w:val="000000" w:themeColor="text1"/>
        </w:rPr>
        <w:t>IEP</w:t>
      </w:r>
      <w:proofErr w:type="spellEnd"/>
      <w:r w:rsidR="00D1452C" w:rsidRPr="00D1452C">
        <w:rPr>
          <w:rFonts w:eastAsia="Times New Roman" w:cstheme="minorBidi"/>
          <w:color w:val="000000" w:themeColor="text1"/>
        </w:rPr>
        <w:t>) team, including the parent, must make decisions about the child’s home being the least restrictive environment (</w:t>
      </w:r>
      <w:proofErr w:type="spellStart"/>
      <w:r w:rsidR="00D1452C" w:rsidRPr="00D1452C">
        <w:rPr>
          <w:rFonts w:eastAsia="Times New Roman" w:cstheme="minorBidi"/>
          <w:color w:val="000000" w:themeColor="text1"/>
        </w:rPr>
        <w:t>LRE</w:t>
      </w:r>
      <w:proofErr w:type="spellEnd"/>
      <w:r w:rsidR="00D1452C" w:rsidRPr="00D1452C">
        <w:rPr>
          <w:rFonts w:eastAsia="Times New Roman" w:cstheme="minorBidi"/>
          <w:color w:val="000000" w:themeColor="text1"/>
        </w:rPr>
        <w:t>) for the provision of special education and related services based on individual child needs. Therefore, in alignment with this rationale, the end target does not need to show improvement over baseline for 6C.</w:t>
      </w:r>
    </w:p>
    <w:p w14:paraId="24A2E30A" w14:textId="131AE3DB" w:rsidR="00214EB3" w:rsidRDefault="0017220A" w:rsidP="00574303">
      <w:pPr>
        <w:pStyle w:val="DaSyBulletL1last"/>
      </w:pPr>
      <w:r>
        <w:t>Consider factors that have impacted slippage (e.g., policies and procedures are not clear, change in local leadership, personnel/workforce shortage, providers not understanding requirements and procedures, natural disaster) when describing</w:t>
      </w:r>
      <w:r w:rsidRPr="430D3D51">
        <w:t xml:space="preserve"> reasons for slippage</w:t>
      </w:r>
      <w:r>
        <w:t>.</w:t>
      </w:r>
      <w:r w:rsidR="00375627">
        <w:t xml:space="preserve"> </w:t>
      </w:r>
      <w:r>
        <w:t xml:space="preserve">See </w:t>
      </w:r>
      <w:hyperlink r:id="rId19" w:tooltip="SPP/APR Basics. What You Need to Know Examples: States’ Reasons for Slippage by SPP/APR Indicator" w:history="1">
        <w:r w:rsidR="000B610E" w:rsidRPr="0037682B">
          <w:rPr>
            <w:rStyle w:val="Hyperlink"/>
          </w:rPr>
          <w:t>State Examples of Slippage</w:t>
        </w:r>
      </w:hyperlink>
      <w:r>
        <w:t xml:space="preserve">. </w:t>
      </w:r>
    </w:p>
    <w:p w14:paraId="0301E5EF" w14:textId="77777777" w:rsidR="00A04758" w:rsidRPr="006C2FC1" w:rsidRDefault="00A04758" w:rsidP="00A04758">
      <w:pPr>
        <w:pStyle w:val="DaSyText"/>
        <w:spacing w:before="84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00574303">
        <w:tc>
          <w:tcPr>
            <w:tcW w:w="10211" w:type="dxa"/>
            <w:gridSpan w:val="3"/>
            <w:tcBorders>
              <w:top w:val="single" w:sz="4" w:space="0" w:color="154578"/>
              <w:bottom w:val="nil"/>
            </w:tcBorders>
            <w:shd w:val="clear" w:color="auto" w:fill="auto"/>
          </w:tcPr>
          <w:p w14:paraId="0EA5AD11" w14:textId="64ECF330" w:rsidR="00416424" w:rsidRPr="00057183" w:rsidRDefault="00416424" w:rsidP="00574303">
            <w:pPr>
              <w:pStyle w:val="DaSyText"/>
              <w:keepNext/>
              <w:keepLines/>
              <w:rPr>
                <w:rFonts w:ascii="Tahoma" w:hAnsi="Tahoma" w:cs="Tahoma"/>
                <w:b/>
                <w:bCs/>
                <w:color w:val="154578"/>
              </w:rPr>
            </w:pPr>
            <w:r w:rsidRPr="00057183">
              <w:rPr>
                <w:rFonts w:ascii="Tahoma" w:hAnsi="Tahoma" w:cs="Tahoma"/>
                <w:b/>
                <w:bCs/>
                <w:color w:val="154578"/>
              </w:rPr>
              <w:t>Suggested Citation</w:t>
            </w:r>
          </w:p>
          <w:p w14:paraId="04ED1CB4" w14:textId="5168FE17" w:rsidR="00416424" w:rsidRPr="00F73601" w:rsidRDefault="00416424" w:rsidP="00574303">
            <w:pPr>
              <w:pStyle w:val="DaSyText-9pt"/>
              <w:keepNext/>
              <w:keepLines/>
              <w:rPr>
                <w:rFonts w:cstheme="minorHAnsi"/>
              </w:rPr>
            </w:pPr>
            <w:proofErr w:type="spellStart"/>
            <w:r w:rsidRPr="00F73601">
              <w:rPr>
                <w:rFonts w:cstheme="minorHAnsi"/>
              </w:rPr>
              <w:t>DaSy</w:t>
            </w:r>
            <w:proofErr w:type="spellEnd"/>
            <w:r w:rsidRPr="00F73601">
              <w:rPr>
                <w:rFonts w:cstheme="minorHAnsi"/>
              </w:rPr>
              <w:t xml:space="preserve"> Center</w:t>
            </w:r>
            <w:r w:rsidR="00170F0E">
              <w:rPr>
                <w:rFonts w:cstheme="minorHAnsi"/>
              </w:rPr>
              <w:t>,</w:t>
            </w:r>
            <w:r w:rsidR="001A62B6">
              <w:rPr>
                <w:rFonts w:cstheme="minorHAnsi"/>
              </w:rPr>
              <w:t xml:space="preserve"> &amp; </w:t>
            </w:r>
            <w:proofErr w:type="spellStart"/>
            <w:r w:rsidR="001A62B6">
              <w:rPr>
                <w:rFonts w:cstheme="minorHAnsi"/>
              </w:rPr>
              <w:t>ECTA</w:t>
            </w:r>
            <w:proofErr w:type="spellEnd"/>
            <w:r w:rsidR="001A62B6">
              <w:rPr>
                <w:rFonts w:cstheme="minorHAnsi"/>
              </w:rPr>
              <w:t xml:space="preserve"> Center.</w:t>
            </w:r>
            <w:r w:rsidRPr="00F73601">
              <w:rPr>
                <w:rFonts w:cstheme="minorHAnsi"/>
              </w:rPr>
              <w:t xml:space="preserve"> (</w:t>
            </w:r>
            <w:r w:rsidR="00C82D01">
              <w:rPr>
                <w:rFonts w:cstheme="minorHAnsi"/>
              </w:rPr>
              <w:t>2022</w:t>
            </w:r>
            <w:r w:rsidRPr="00F73601">
              <w:rPr>
                <w:rFonts w:cstheme="minorHAnsi"/>
              </w:rPr>
              <w:t xml:space="preserve">). </w:t>
            </w:r>
            <w:r w:rsidR="00C82D01" w:rsidRPr="00C82D01">
              <w:rPr>
                <w:rFonts w:cstheme="minorHAnsi"/>
                <w:i/>
                <w:iCs/>
              </w:rPr>
              <w:t>APR Checklist</w:t>
            </w:r>
            <w:r w:rsidR="00723274">
              <w:rPr>
                <w:rFonts w:cstheme="minorHAnsi"/>
                <w:i/>
                <w:iCs/>
              </w:rPr>
              <w:t xml:space="preserve"> and Tips</w:t>
            </w:r>
            <w:r w:rsidR="00C82D01" w:rsidRPr="00C82D01">
              <w:rPr>
                <w:rFonts w:cstheme="minorHAnsi"/>
                <w:i/>
                <w:iCs/>
              </w:rPr>
              <w:t xml:space="preserve">—Indicator </w:t>
            </w:r>
            <w:r w:rsidR="00FB0D41">
              <w:rPr>
                <w:rFonts w:cstheme="minorHAnsi"/>
                <w:i/>
                <w:iCs/>
              </w:rPr>
              <w:t>B</w:t>
            </w:r>
            <w:r w:rsidR="00C82D01" w:rsidRPr="00C82D01">
              <w:rPr>
                <w:rFonts w:cstheme="minorHAnsi"/>
                <w:i/>
                <w:iCs/>
              </w:rPr>
              <w:t>-</w:t>
            </w:r>
            <w:r w:rsidR="00FB0D41">
              <w:rPr>
                <w:rFonts w:cstheme="minorHAnsi"/>
                <w:i/>
                <w:iCs/>
              </w:rPr>
              <w:t>6</w:t>
            </w:r>
            <w:r w:rsidR="00C82D01" w:rsidRPr="00C82D01">
              <w:rPr>
                <w:rFonts w:cstheme="minorHAnsi"/>
                <w:i/>
                <w:iCs/>
              </w:rPr>
              <w:t xml:space="preserve">: </w:t>
            </w:r>
            <w:r w:rsidR="009813F0">
              <w:rPr>
                <w:rFonts w:cstheme="minorHAnsi"/>
                <w:i/>
                <w:iCs/>
              </w:rPr>
              <w:t>Preschool Environments</w:t>
            </w:r>
            <w:r w:rsidRPr="00F73601">
              <w:rPr>
                <w:rFonts w:cstheme="minorHAnsi"/>
              </w:rPr>
              <w:t>. SRI International</w:t>
            </w:r>
            <w:r w:rsidR="00170F0E">
              <w:rPr>
                <w:rFonts w:cstheme="minorHAnsi"/>
              </w:rPr>
              <w:t>.</w:t>
            </w:r>
          </w:p>
          <w:p w14:paraId="1772C95C" w14:textId="0138A965" w:rsidR="00416424" w:rsidRPr="007C55CF" w:rsidRDefault="00416424" w:rsidP="00574303">
            <w:pPr>
              <w:keepNext/>
              <w:keepLines/>
              <w:rPr>
                <w:sz w:val="6"/>
                <w:szCs w:val="6"/>
              </w:rPr>
            </w:pPr>
          </w:p>
        </w:tc>
      </w:tr>
      <w:tr w:rsidR="00416424" w14:paraId="790A888F" w14:textId="77777777" w:rsidTr="00574303">
        <w:tc>
          <w:tcPr>
            <w:tcW w:w="2504" w:type="dxa"/>
            <w:tcBorders>
              <w:top w:val="single" w:sz="4" w:space="0" w:color="154578"/>
              <w:bottom w:val="nil"/>
            </w:tcBorders>
            <w:shd w:val="clear" w:color="auto" w:fill="auto"/>
          </w:tcPr>
          <w:p w14:paraId="01CF19D1" w14:textId="77777777" w:rsidR="00416424" w:rsidRPr="00AE1C41" w:rsidRDefault="00416424" w:rsidP="00574303">
            <w:pPr>
              <w:keepNext/>
              <w:keepLines/>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574303">
            <w:pPr>
              <w:keepNext/>
              <w:keepLines/>
              <w:rPr>
                <w:sz w:val="6"/>
                <w:szCs w:val="6"/>
              </w:rPr>
            </w:pPr>
          </w:p>
        </w:tc>
      </w:tr>
      <w:tr w:rsidR="00416424" w14:paraId="4DCFFDA0" w14:textId="77777777" w:rsidTr="00574303">
        <w:tc>
          <w:tcPr>
            <w:tcW w:w="8865" w:type="dxa"/>
            <w:gridSpan w:val="2"/>
            <w:tcBorders>
              <w:top w:val="nil"/>
            </w:tcBorders>
            <w:shd w:val="clear" w:color="auto" w:fill="auto"/>
          </w:tcPr>
          <w:p w14:paraId="2425BFE5" w14:textId="77777777" w:rsidR="00416424" w:rsidRPr="00057183" w:rsidRDefault="00416424" w:rsidP="00574303">
            <w:pPr>
              <w:pStyle w:val="DaSyText"/>
              <w:keepNext/>
              <w:keepLines/>
              <w:rPr>
                <w:rFonts w:ascii="Tahoma" w:hAnsi="Tahoma" w:cs="Tahoma"/>
                <w:b/>
                <w:bCs/>
                <w:color w:val="154578"/>
              </w:rPr>
            </w:pPr>
            <w:r w:rsidRPr="00057183">
              <w:rPr>
                <w:rFonts w:ascii="Tahoma" w:hAnsi="Tahoma" w:cs="Tahoma"/>
                <w:b/>
                <w:bCs/>
                <w:color w:val="154578"/>
              </w:rPr>
              <w:t>About Us</w:t>
            </w:r>
          </w:p>
          <w:p w14:paraId="3872C608" w14:textId="4C9EBC88" w:rsidR="0037750D" w:rsidRPr="00747512" w:rsidRDefault="00333E40" w:rsidP="00574303">
            <w:pPr>
              <w:pStyle w:val="DaSyText-9pt"/>
              <w:keepNext/>
              <w:keepLines/>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w:t>
            </w:r>
          </w:p>
        </w:tc>
        <w:tc>
          <w:tcPr>
            <w:tcW w:w="1346" w:type="dxa"/>
            <w:tcBorders>
              <w:top w:val="nil"/>
            </w:tcBorders>
            <w:shd w:val="clear" w:color="auto" w:fill="auto"/>
          </w:tcPr>
          <w:p w14:paraId="2623FDE5" w14:textId="77777777" w:rsidR="00416424" w:rsidRDefault="00416424" w:rsidP="00574303">
            <w:pPr>
              <w:pStyle w:val="DaSyBriefTitle"/>
              <w:keepLines/>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00574303">
        <w:trPr>
          <w:trHeight w:val="288"/>
        </w:trPr>
        <w:tc>
          <w:tcPr>
            <w:tcW w:w="10211" w:type="dxa"/>
            <w:gridSpan w:val="3"/>
            <w:shd w:val="clear" w:color="auto" w:fill="auto"/>
          </w:tcPr>
          <w:p w14:paraId="3F41CF3F" w14:textId="23561CEC" w:rsidR="00416424" w:rsidRPr="00F52225" w:rsidRDefault="006F5FE1" w:rsidP="00574303">
            <w:pPr>
              <w:pStyle w:val="DaSyBriefTitle"/>
              <w:keepLines/>
              <w:spacing w:after="120"/>
              <w:jc w:val="center"/>
              <w:rPr>
                <w:color w:val="000000" w:themeColor="text1"/>
                <w:sz w:val="20"/>
                <w:szCs w:val="20"/>
              </w:rPr>
            </w:pPr>
            <w:r w:rsidRPr="006F5FE1">
              <w:rPr>
                <w:color w:val="000000" w:themeColor="text1"/>
                <w:sz w:val="20"/>
                <w:szCs w:val="20"/>
              </w:rPr>
              <w:t xml:space="preserve">Find out more at </w:t>
            </w:r>
            <w:hyperlink r:id="rId21"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2"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682D96">
      <w:pPr>
        <w:pStyle w:val="DaSyText"/>
        <w:keepNext/>
        <w:keepLines/>
        <w:spacing w:before="0" w:after="0"/>
        <w:rPr>
          <w:sz w:val="4"/>
          <w:szCs w:val="4"/>
        </w:rPr>
      </w:pPr>
    </w:p>
    <w:sectPr w:rsidR="00214EB3" w:rsidRPr="00F52225" w:rsidSect="00C17EC5">
      <w:headerReference w:type="default" r:id="rId23"/>
      <w:footerReference w:type="even" r:id="rId24"/>
      <w:footerReference w:type="default" r:id="rId25"/>
      <w:headerReference w:type="first" r:id="rId26"/>
      <w:footerReference w:type="first" r:id="rId27"/>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025C" w14:textId="77777777" w:rsidR="003255EC" w:rsidRDefault="003255EC">
      <w:pPr>
        <w:spacing w:after="0" w:line="240" w:lineRule="auto"/>
      </w:pPr>
      <w:r>
        <w:separator/>
      </w:r>
    </w:p>
  </w:endnote>
  <w:endnote w:type="continuationSeparator" w:id="0">
    <w:p w14:paraId="119FFC09" w14:textId="77777777" w:rsidR="003255EC" w:rsidRDefault="003255EC">
      <w:pPr>
        <w:spacing w:after="0" w:line="240" w:lineRule="auto"/>
      </w:pPr>
      <w:r>
        <w:continuationSeparator/>
      </w:r>
    </w:p>
  </w:endnote>
  <w:endnote w:type="continuationNotice" w:id="1">
    <w:p w14:paraId="7D55A1D0" w14:textId="77777777" w:rsidR="003255EC" w:rsidRDefault="00325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23D96B12"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03A2C8F3" wp14:editId="5D646012">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BF9BA9" id="Straight Connector 15" o:spid="_x0000_s1026" alt="&quot; &quot;"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11683F">
      <w:rPr>
        <w:rFonts w:asciiTheme="minorHAnsi" w:hAnsiTheme="minorHAnsi" w:cstheme="minorHAnsi"/>
      </w:rPr>
      <w:t xml:space="preserve"> and Tips</w:t>
    </w:r>
    <w:r w:rsidR="00F52225" w:rsidRPr="00F52225">
      <w:rPr>
        <w:rFonts w:asciiTheme="minorHAnsi" w:hAnsiTheme="minorHAnsi" w:cstheme="minorHAnsi"/>
      </w:rPr>
      <w:t>—Indicator</w:t>
    </w:r>
    <w:r w:rsidR="00D96F3F">
      <w:rPr>
        <w:rFonts w:asciiTheme="minorHAnsi" w:hAnsiTheme="minorHAnsi" w:cstheme="minorHAnsi"/>
      </w:rPr>
      <w:t xml:space="preserve"> </w:t>
    </w:r>
    <w:r w:rsidR="004D5689">
      <w:rPr>
        <w:rFonts w:asciiTheme="minorHAnsi" w:hAnsiTheme="minorHAnsi" w:cstheme="minorHAnsi"/>
      </w:rPr>
      <w:t>B-6</w:t>
    </w:r>
    <w:r w:rsidR="00F52225" w:rsidRPr="00F52225">
      <w:rPr>
        <w:rFonts w:asciiTheme="minorHAnsi" w:hAnsiTheme="minorHAnsi" w:cstheme="minorHAnsi"/>
      </w:rPr>
      <w:t xml:space="preserve">: </w:t>
    </w:r>
    <w:r w:rsidR="004D5689">
      <w:rPr>
        <w:rFonts w:asciiTheme="minorHAnsi" w:hAnsiTheme="minorHAnsi" w:cstheme="minorHAnsi"/>
      </w:rPr>
      <w:t>Preschool Environments</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7728" behindDoc="0" locked="0" layoutInCell="1" allowOverlap="1" wp14:anchorId="33DE296D" wp14:editId="7C1A3EE4">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283C83" id="Straight Connector 5" o:spid="_x0000_s1026" alt="&quot; &quot;"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752" behindDoc="0" locked="0" layoutInCell="1" allowOverlap="1" wp14:anchorId="329235FD" wp14:editId="0D86B632">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C291" w14:textId="77777777" w:rsidR="003255EC" w:rsidRDefault="003255EC">
      <w:pPr>
        <w:spacing w:after="0" w:line="240" w:lineRule="auto"/>
      </w:pPr>
      <w:r>
        <w:separator/>
      </w:r>
    </w:p>
  </w:footnote>
  <w:footnote w:type="continuationSeparator" w:id="0">
    <w:p w14:paraId="1A9267F6" w14:textId="77777777" w:rsidR="003255EC" w:rsidRDefault="003255EC">
      <w:pPr>
        <w:spacing w:after="0" w:line="240" w:lineRule="auto"/>
      </w:pPr>
      <w:r>
        <w:continuationSeparator/>
      </w:r>
    </w:p>
  </w:footnote>
  <w:footnote w:type="continuationNotice" w:id="1">
    <w:p w14:paraId="234D21FD" w14:textId="77777777" w:rsidR="003255EC" w:rsidRDefault="003255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0805B1DF">
                <wp:extent cx="3033584" cy="457200"/>
                <wp:effectExtent l="0" t="0" r="1905" b="0"/>
                <wp:docPr id="1" name="Picture 1"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0FE7F5BA">
          <wp:extent cx="3033584" cy="457200"/>
          <wp:effectExtent l="0" t="0" r="1905" b="0"/>
          <wp:docPr id="6" name="Picture 6"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943D50"/>
    <w:multiLevelType w:val="hybridMultilevel"/>
    <w:tmpl w:val="A6742974"/>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8C4B6E"/>
    <w:multiLevelType w:val="hybridMultilevel"/>
    <w:tmpl w:val="FCAA9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5" w15:restartNumberingAfterBreak="0">
    <w:nsid w:val="169F14A0"/>
    <w:multiLevelType w:val="hybridMultilevel"/>
    <w:tmpl w:val="C3D08CC2"/>
    <w:lvl w:ilvl="0" w:tplc="50B6CFD6">
      <w:start w:val="1"/>
      <w:numFmt w:val="lowerLetter"/>
      <w:pStyle w:val="DaSyTableNumList"/>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F924994"/>
    <w:multiLevelType w:val="hybridMultilevel"/>
    <w:tmpl w:val="FFFFFFFF"/>
    <w:lvl w:ilvl="0" w:tplc="3B269350">
      <w:start w:val="1"/>
      <w:numFmt w:val="decimal"/>
      <w:lvlText w:val="%1."/>
      <w:lvlJc w:val="left"/>
      <w:pPr>
        <w:ind w:left="720" w:hanging="360"/>
      </w:pPr>
    </w:lvl>
    <w:lvl w:ilvl="1" w:tplc="D0D033D8">
      <w:start w:val="1"/>
      <w:numFmt w:val="lowerLetter"/>
      <w:lvlText w:val="%2."/>
      <w:lvlJc w:val="left"/>
      <w:pPr>
        <w:ind w:left="1440" w:hanging="360"/>
      </w:pPr>
    </w:lvl>
    <w:lvl w:ilvl="2" w:tplc="57EEC640">
      <w:start w:val="1"/>
      <w:numFmt w:val="lowerRoman"/>
      <w:lvlText w:val="%3."/>
      <w:lvlJc w:val="right"/>
      <w:pPr>
        <w:ind w:left="2160" w:hanging="180"/>
      </w:pPr>
    </w:lvl>
    <w:lvl w:ilvl="3" w:tplc="3962CB9A">
      <w:start w:val="1"/>
      <w:numFmt w:val="decimal"/>
      <w:lvlText w:val="%4."/>
      <w:lvlJc w:val="left"/>
      <w:pPr>
        <w:ind w:left="2880" w:hanging="360"/>
      </w:pPr>
    </w:lvl>
    <w:lvl w:ilvl="4" w:tplc="696E0268">
      <w:start w:val="1"/>
      <w:numFmt w:val="lowerLetter"/>
      <w:lvlText w:val="%5."/>
      <w:lvlJc w:val="left"/>
      <w:pPr>
        <w:ind w:left="3600" w:hanging="360"/>
      </w:pPr>
    </w:lvl>
    <w:lvl w:ilvl="5" w:tplc="9BA22636">
      <w:start w:val="1"/>
      <w:numFmt w:val="lowerRoman"/>
      <w:lvlText w:val="%6."/>
      <w:lvlJc w:val="right"/>
      <w:pPr>
        <w:ind w:left="4320" w:hanging="180"/>
      </w:pPr>
    </w:lvl>
    <w:lvl w:ilvl="6" w:tplc="3B48C760">
      <w:start w:val="1"/>
      <w:numFmt w:val="decimal"/>
      <w:lvlText w:val="%7."/>
      <w:lvlJc w:val="left"/>
      <w:pPr>
        <w:ind w:left="5040" w:hanging="360"/>
      </w:pPr>
    </w:lvl>
    <w:lvl w:ilvl="7" w:tplc="42AE7B68">
      <w:start w:val="1"/>
      <w:numFmt w:val="lowerLetter"/>
      <w:lvlText w:val="%8."/>
      <w:lvlJc w:val="left"/>
      <w:pPr>
        <w:ind w:left="5760" w:hanging="360"/>
      </w:pPr>
    </w:lvl>
    <w:lvl w:ilvl="8" w:tplc="D7C2CD38">
      <w:start w:val="1"/>
      <w:numFmt w:val="lowerRoman"/>
      <w:lvlText w:val="%9."/>
      <w:lvlJc w:val="right"/>
      <w:pPr>
        <w:ind w:left="6480" w:hanging="180"/>
      </w:pPr>
    </w:lvl>
  </w:abstractNum>
  <w:abstractNum w:abstractNumId="7" w15:restartNumberingAfterBreak="0">
    <w:nsid w:val="1FDC7B5A"/>
    <w:multiLevelType w:val="hybridMultilevel"/>
    <w:tmpl w:val="E0CC837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13413C"/>
    <w:multiLevelType w:val="hybridMultilevel"/>
    <w:tmpl w:val="A718DC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EC049B"/>
    <w:multiLevelType w:val="hybridMultilevel"/>
    <w:tmpl w:val="BAAE47AE"/>
    <w:lvl w:ilvl="0" w:tplc="810E53B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929B5"/>
    <w:multiLevelType w:val="hybridMultilevel"/>
    <w:tmpl w:val="A5C27DD4"/>
    <w:lvl w:ilvl="0" w:tplc="04090019">
      <w:start w:val="1"/>
      <w:numFmt w:val="lowerLetter"/>
      <w:lvlText w:val="%1."/>
      <w:lvlJc w:val="left"/>
      <w:pPr>
        <w:ind w:left="360" w:hanging="360"/>
      </w:pPr>
    </w:lvl>
    <w:lvl w:ilvl="1" w:tplc="C8FC0546">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5575F"/>
    <w:multiLevelType w:val="hybridMultilevel"/>
    <w:tmpl w:val="B040320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782894">
      <w:start w:val="1"/>
      <w:numFmt w:val="bullet"/>
      <w:pStyle w:val="bullet5"/>
      <w:lvlText w:val="o"/>
      <w:lvlJc w:val="left"/>
      <w:pPr>
        <w:ind w:left="2160" w:hanging="360"/>
      </w:pPr>
      <w:rPr>
        <w:rFonts w:ascii="&quot;Courier New&quot;" w:hAnsi="&quot;Courier New&quot;"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27911328"/>
    <w:multiLevelType w:val="hybridMultilevel"/>
    <w:tmpl w:val="E5F0C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8D6BEC"/>
    <w:multiLevelType w:val="multilevel"/>
    <w:tmpl w:val="448C2E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upp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15" w15:restartNumberingAfterBreak="0">
    <w:nsid w:val="2FCB371E"/>
    <w:multiLevelType w:val="hybridMultilevel"/>
    <w:tmpl w:val="86CE15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17"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D034C76"/>
    <w:multiLevelType w:val="hybridMultilevel"/>
    <w:tmpl w:val="206E8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40154F"/>
    <w:multiLevelType w:val="hybridMultilevel"/>
    <w:tmpl w:val="FFFFFFFF"/>
    <w:lvl w:ilvl="0" w:tplc="2A68211A">
      <w:start w:val="1"/>
      <w:numFmt w:val="decimal"/>
      <w:lvlText w:val="%1."/>
      <w:lvlJc w:val="left"/>
      <w:pPr>
        <w:ind w:left="720" w:hanging="360"/>
      </w:pPr>
    </w:lvl>
    <w:lvl w:ilvl="1" w:tplc="61C430D4">
      <w:start w:val="1"/>
      <w:numFmt w:val="lowerLetter"/>
      <w:lvlText w:val="%2."/>
      <w:lvlJc w:val="left"/>
      <w:pPr>
        <w:ind w:left="1440" w:hanging="360"/>
      </w:pPr>
    </w:lvl>
    <w:lvl w:ilvl="2" w:tplc="84B0E7A6">
      <w:start w:val="1"/>
      <w:numFmt w:val="lowerRoman"/>
      <w:lvlText w:val="%3."/>
      <w:lvlJc w:val="right"/>
      <w:pPr>
        <w:ind w:left="2160" w:hanging="180"/>
      </w:pPr>
    </w:lvl>
    <w:lvl w:ilvl="3" w:tplc="4A3C5700">
      <w:start w:val="1"/>
      <w:numFmt w:val="decimal"/>
      <w:lvlText w:val="%4."/>
      <w:lvlJc w:val="left"/>
      <w:pPr>
        <w:ind w:left="2880" w:hanging="360"/>
      </w:pPr>
    </w:lvl>
    <w:lvl w:ilvl="4" w:tplc="0E16E67C">
      <w:start w:val="1"/>
      <w:numFmt w:val="lowerLetter"/>
      <w:lvlText w:val="%5."/>
      <w:lvlJc w:val="left"/>
      <w:pPr>
        <w:ind w:left="3600" w:hanging="360"/>
      </w:pPr>
    </w:lvl>
    <w:lvl w:ilvl="5" w:tplc="E7728520">
      <w:start w:val="1"/>
      <w:numFmt w:val="lowerRoman"/>
      <w:lvlText w:val="%6."/>
      <w:lvlJc w:val="right"/>
      <w:pPr>
        <w:ind w:left="4320" w:hanging="180"/>
      </w:pPr>
    </w:lvl>
    <w:lvl w:ilvl="6" w:tplc="C140437E">
      <w:start w:val="1"/>
      <w:numFmt w:val="decimal"/>
      <w:lvlText w:val="%7."/>
      <w:lvlJc w:val="left"/>
      <w:pPr>
        <w:ind w:left="5040" w:hanging="360"/>
      </w:pPr>
    </w:lvl>
    <w:lvl w:ilvl="7" w:tplc="9188AC32">
      <w:start w:val="1"/>
      <w:numFmt w:val="lowerLetter"/>
      <w:lvlText w:val="%8."/>
      <w:lvlJc w:val="left"/>
      <w:pPr>
        <w:ind w:left="5760" w:hanging="360"/>
      </w:pPr>
    </w:lvl>
    <w:lvl w:ilvl="8" w:tplc="7E227A32">
      <w:start w:val="1"/>
      <w:numFmt w:val="lowerRoman"/>
      <w:lvlText w:val="%9."/>
      <w:lvlJc w:val="right"/>
      <w:pPr>
        <w:ind w:left="6480" w:hanging="180"/>
      </w:pPr>
    </w:lvl>
  </w:abstractNum>
  <w:abstractNum w:abstractNumId="20" w15:restartNumberingAfterBreak="0">
    <w:nsid w:val="3D494C04"/>
    <w:multiLevelType w:val="hybridMultilevel"/>
    <w:tmpl w:val="189ECB50"/>
    <w:lvl w:ilvl="0" w:tplc="FFFFFFFF">
      <w:start w:val="1"/>
      <w:numFmt w:val="lowerLetter"/>
      <w:lvlText w:val="%1."/>
      <w:lvlJc w:val="left"/>
      <w:pPr>
        <w:ind w:left="360" w:hanging="360"/>
      </w:pPr>
    </w:lvl>
    <w:lvl w:ilvl="1" w:tplc="C8FC0546">
      <w:start w:val="1"/>
      <w:numFmt w:val="upp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DBF0C54"/>
    <w:multiLevelType w:val="hybridMultilevel"/>
    <w:tmpl w:val="FFD2B152"/>
    <w:lvl w:ilvl="0" w:tplc="267848DE">
      <w:start w:val="1"/>
      <w:numFmt w:val="decimal"/>
      <w:lvlText w:val="%1."/>
      <w:lvlJc w:val="left"/>
      <w:pPr>
        <w:ind w:left="360" w:hanging="360"/>
      </w:pPr>
    </w:lvl>
    <w:lvl w:ilvl="1" w:tplc="4E2C4740">
      <w:start w:val="1"/>
      <w:numFmt w:val="lowerLetter"/>
      <w:pStyle w:val="DaSyNumberedListlc"/>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5544D"/>
    <w:multiLevelType w:val="hybridMultilevel"/>
    <w:tmpl w:val="A9F82572"/>
    <w:lvl w:ilvl="0" w:tplc="7056FF7E">
      <w:start w:val="1"/>
      <w:numFmt w:val="decimal"/>
      <w:lvlText w:val="%1."/>
      <w:lvlJc w:val="left"/>
      <w:pPr>
        <w:ind w:left="360" w:hanging="360"/>
      </w:pPr>
      <w:rPr>
        <w:rFonts w:ascii="Calibri" w:eastAsia="Calibri" w:hAnsi="Calibri" w:cs="Calibri"/>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Symbol" w:hAnsi="Symbol"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585F47E1"/>
    <w:multiLevelType w:val="hybridMultilevel"/>
    <w:tmpl w:val="E01E7422"/>
    <w:lvl w:ilvl="0" w:tplc="D4E044A4">
      <w:start w:val="1"/>
      <w:numFmt w:val="lowerRoman"/>
      <w:lvlText w:val="%1."/>
      <w:lvlJc w:val="left"/>
      <w:pPr>
        <w:ind w:left="720" w:hanging="360"/>
      </w:pPr>
      <w:rPr>
        <w:i w:val="0"/>
        <w:iCs w:val="0"/>
      </w:rPr>
    </w:lvl>
    <w:lvl w:ilvl="1" w:tplc="02EEC290">
      <w:start w:val="1"/>
      <w:numFmt w:val="lowerLetter"/>
      <w:lvlText w:val="%2."/>
      <w:lvlJc w:val="left"/>
      <w:pPr>
        <w:ind w:left="1440" w:hanging="360"/>
      </w:pPr>
    </w:lvl>
    <w:lvl w:ilvl="2" w:tplc="B476B228">
      <w:start w:val="1"/>
      <w:numFmt w:val="lowerRoman"/>
      <w:lvlText w:val="%3."/>
      <w:lvlJc w:val="right"/>
      <w:pPr>
        <w:ind w:left="2160" w:hanging="180"/>
      </w:pPr>
    </w:lvl>
    <w:lvl w:ilvl="3" w:tplc="56CEA7FA">
      <w:start w:val="1"/>
      <w:numFmt w:val="decimal"/>
      <w:lvlText w:val="%4."/>
      <w:lvlJc w:val="left"/>
      <w:pPr>
        <w:ind w:left="2880" w:hanging="360"/>
      </w:pPr>
    </w:lvl>
    <w:lvl w:ilvl="4" w:tplc="A99C4D90">
      <w:start w:val="1"/>
      <w:numFmt w:val="lowerLetter"/>
      <w:lvlText w:val="%5."/>
      <w:lvlJc w:val="left"/>
      <w:pPr>
        <w:ind w:left="3600" w:hanging="360"/>
      </w:pPr>
    </w:lvl>
    <w:lvl w:ilvl="5" w:tplc="1AF0D4E8">
      <w:start w:val="1"/>
      <w:numFmt w:val="lowerRoman"/>
      <w:lvlText w:val="%6."/>
      <w:lvlJc w:val="right"/>
      <w:pPr>
        <w:ind w:left="4320" w:hanging="180"/>
      </w:pPr>
    </w:lvl>
    <w:lvl w:ilvl="6" w:tplc="5AE80E3E">
      <w:start w:val="1"/>
      <w:numFmt w:val="decimal"/>
      <w:lvlText w:val="%7."/>
      <w:lvlJc w:val="left"/>
      <w:pPr>
        <w:ind w:left="5040" w:hanging="360"/>
      </w:pPr>
    </w:lvl>
    <w:lvl w:ilvl="7" w:tplc="AF782390">
      <w:start w:val="1"/>
      <w:numFmt w:val="lowerLetter"/>
      <w:lvlText w:val="%8."/>
      <w:lvlJc w:val="left"/>
      <w:pPr>
        <w:ind w:left="5760" w:hanging="360"/>
      </w:pPr>
    </w:lvl>
    <w:lvl w:ilvl="8" w:tplc="A31013B8">
      <w:start w:val="1"/>
      <w:numFmt w:val="lowerRoman"/>
      <w:lvlText w:val="%9."/>
      <w:lvlJc w:val="right"/>
      <w:pPr>
        <w:ind w:left="6480" w:hanging="180"/>
      </w:pPr>
    </w:lvl>
  </w:abstractNum>
  <w:abstractNum w:abstractNumId="25" w15:restartNumberingAfterBreak="0">
    <w:nsid w:val="58A16338"/>
    <w:multiLevelType w:val="hybridMultilevel"/>
    <w:tmpl w:val="46D4C634"/>
    <w:lvl w:ilvl="0" w:tplc="CF3CB41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A045A"/>
    <w:multiLevelType w:val="hybridMultilevel"/>
    <w:tmpl w:val="8C60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E12DF"/>
    <w:multiLevelType w:val="hybridMultilevel"/>
    <w:tmpl w:val="7468529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3A125C"/>
    <w:multiLevelType w:val="multilevel"/>
    <w:tmpl w:val="7C0ECCB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422608"/>
    <w:multiLevelType w:val="hybridMultilevel"/>
    <w:tmpl w:val="2B2E0658"/>
    <w:lvl w:ilvl="0" w:tplc="04090019">
      <w:start w:val="1"/>
      <w:numFmt w:val="lowerLetter"/>
      <w:lvlText w:val="%1."/>
      <w:lvlJc w:val="left"/>
      <w:pPr>
        <w:ind w:left="360" w:hanging="360"/>
      </w:pPr>
      <w:rPr>
        <w:rFonts w:hint="default"/>
      </w:rPr>
    </w:lvl>
    <w:lvl w:ilvl="1" w:tplc="214016BE">
      <w:start w:val="1"/>
      <w:numFmt w:val="upperLetter"/>
      <w:lvlText w:val="%2)"/>
      <w:lvlJc w:val="left"/>
      <w:pPr>
        <w:ind w:left="1440" w:hanging="360"/>
      </w:pPr>
      <w:rPr>
        <w:rFonts w:ascii="Helvetica" w:eastAsia="Times New Roman" w:hAnsi="Helvetica"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972E4"/>
    <w:multiLevelType w:val="hybridMultilevel"/>
    <w:tmpl w:val="B9546214"/>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1F79F8"/>
    <w:multiLevelType w:val="hybridMultilevel"/>
    <w:tmpl w:val="DCB0DC72"/>
    <w:lvl w:ilvl="0" w:tplc="3CBE92B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6C52C00"/>
    <w:multiLevelType w:val="hybridMultilevel"/>
    <w:tmpl w:val="C8C6D4A8"/>
    <w:lvl w:ilvl="0" w:tplc="7A741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475C6D"/>
    <w:multiLevelType w:val="hybridMultilevel"/>
    <w:tmpl w:val="11C4E93E"/>
    <w:lvl w:ilvl="0" w:tplc="FFFFFFFF">
      <w:start w:val="1"/>
      <w:numFmt w:val="lowerLetter"/>
      <w:lvlText w:val="%1."/>
      <w:lvlJc w:val="left"/>
      <w:pPr>
        <w:ind w:left="360" w:hanging="360"/>
      </w:pPr>
    </w:lvl>
    <w:lvl w:ilvl="1" w:tplc="04090015">
      <w:start w:val="1"/>
      <w:numFmt w:val="upp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66932791">
    <w:abstractNumId w:val="6"/>
  </w:num>
  <w:num w:numId="2" w16cid:durableId="267281235">
    <w:abstractNumId w:val="19"/>
  </w:num>
  <w:num w:numId="3" w16cid:durableId="1830515188">
    <w:abstractNumId w:val="16"/>
  </w:num>
  <w:num w:numId="4" w16cid:durableId="552353012">
    <w:abstractNumId w:val="14"/>
  </w:num>
  <w:num w:numId="5" w16cid:durableId="428357925">
    <w:abstractNumId w:val="4"/>
  </w:num>
  <w:num w:numId="6" w16cid:durableId="2015913935">
    <w:abstractNumId w:val="22"/>
  </w:num>
  <w:num w:numId="7" w16cid:durableId="1936665273">
    <w:abstractNumId w:val="3"/>
  </w:num>
  <w:num w:numId="8" w16cid:durableId="627705179">
    <w:abstractNumId w:val="32"/>
  </w:num>
  <w:num w:numId="9" w16cid:durableId="649405259">
    <w:abstractNumId w:val="5"/>
  </w:num>
  <w:num w:numId="10" w16cid:durableId="1498695288">
    <w:abstractNumId w:val="5"/>
    <w:lvlOverride w:ilvl="0">
      <w:startOverride w:val="1"/>
    </w:lvlOverride>
  </w:num>
  <w:num w:numId="11" w16cid:durableId="1739785056">
    <w:abstractNumId w:val="5"/>
    <w:lvlOverride w:ilvl="0">
      <w:startOverride w:val="1"/>
    </w:lvlOverride>
  </w:num>
  <w:num w:numId="12" w16cid:durableId="311297143">
    <w:abstractNumId w:val="5"/>
    <w:lvlOverride w:ilvl="0">
      <w:startOverride w:val="1"/>
    </w:lvlOverride>
  </w:num>
  <w:num w:numId="13" w16cid:durableId="1835876083">
    <w:abstractNumId w:val="5"/>
    <w:lvlOverride w:ilvl="0">
      <w:startOverride w:val="1"/>
    </w:lvlOverride>
  </w:num>
  <w:num w:numId="14" w16cid:durableId="649554404">
    <w:abstractNumId w:val="17"/>
  </w:num>
  <w:num w:numId="15" w16cid:durableId="72171344">
    <w:abstractNumId w:val="17"/>
    <w:lvlOverride w:ilvl="0">
      <w:startOverride w:val="1"/>
    </w:lvlOverride>
  </w:num>
  <w:num w:numId="16" w16cid:durableId="427166219">
    <w:abstractNumId w:val="5"/>
    <w:lvlOverride w:ilvl="0">
      <w:startOverride w:val="1"/>
    </w:lvlOverride>
  </w:num>
  <w:num w:numId="17" w16cid:durableId="271132003">
    <w:abstractNumId w:val="0"/>
  </w:num>
  <w:num w:numId="18" w16cid:durableId="1509364467">
    <w:abstractNumId w:val="13"/>
  </w:num>
  <w:num w:numId="19" w16cid:durableId="675500806">
    <w:abstractNumId w:val="23"/>
  </w:num>
  <w:num w:numId="20" w16cid:durableId="508564760">
    <w:abstractNumId w:val="11"/>
  </w:num>
  <w:num w:numId="21" w16cid:durableId="1006904352">
    <w:abstractNumId w:val="21"/>
  </w:num>
  <w:num w:numId="22" w16cid:durableId="386346876">
    <w:abstractNumId w:val="28"/>
  </w:num>
  <w:num w:numId="23" w16cid:durableId="414135166">
    <w:abstractNumId w:val="2"/>
  </w:num>
  <w:num w:numId="24" w16cid:durableId="599921678">
    <w:abstractNumId w:val="12"/>
  </w:num>
  <w:num w:numId="25" w16cid:durableId="48725616">
    <w:abstractNumId w:val="27"/>
  </w:num>
  <w:num w:numId="26" w16cid:durableId="1044716488">
    <w:abstractNumId w:val="34"/>
  </w:num>
  <w:num w:numId="27" w16cid:durableId="2066558319">
    <w:abstractNumId w:val="7"/>
  </w:num>
  <w:num w:numId="28" w16cid:durableId="915211609">
    <w:abstractNumId w:val="30"/>
  </w:num>
  <w:num w:numId="29" w16cid:durableId="729621456">
    <w:abstractNumId w:val="10"/>
  </w:num>
  <w:num w:numId="30" w16cid:durableId="327681808">
    <w:abstractNumId w:val="15"/>
  </w:num>
  <w:num w:numId="31" w16cid:durableId="2058972842">
    <w:abstractNumId w:val="20"/>
  </w:num>
  <w:num w:numId="32" w16cid:durableId="368771665">
    <w:abstractNumId w:val="8"/>
  </w:num>
  <w:num w:numId="33" w16cid:durableId="189030942">
    <w:abstractNumId w:val="26"/>
  </w:num>
  <w:num w:numId="34" w16cid:durableId="3857629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54297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2145801">
    <w:abstractNumId w:val="26"/>
  </w:num>
  <w:num w:numId="37" w16cid:durableId="4939513">
    <w:abstractNumId w:val="14"/>
  </w:num>
  <w:num w:numId="38" w16cid:durableId="1593775658">
    <w:abstractNumId w:val="1"/>
  </w:num>
  <w:num w:numId="39" w16cid:durableId="1448044255">
    <w:abstractNumId w:val="29"/>
  </w:num>
  <w:num w:numId="40" w16cid:durableId="1306008823">
    <w:abstractNumId w:val="25"/>
  </w:num>
  <w:num w:numId="41" w16cid:durableId="1189761130">
    <w:abstractNumId w:val="31"/>
  </w:num>
  <w:num w:numId="42" w16cid:durableId="447165238">
    <w:abstractNumId w:val="9"/>
  </w:num>
  <w:num w:numId="43" w16cid:durableId="1825971380">
    <w:abstractNumId w:val="14"/>
  </w:num>
  <w:num w:numId="44" w16cid:durableId="784277555">
    <w:abstractNumId w:val="14"/>
  </w:num>
  <w:num w:numId="45" w16cid:durableId="1787770627">
    <w:abstractNumId w:val="33"/>
  </w:num>
  <w:num w:numId="46" w16cid:durableId="1790856127">
    <w:abstractNumId w:val="18"/>
  </w:num>
  <w:num w:numId="47" w16cid:durableId="405691871">
    <w:abstractNumId w:val="5"/>
    <w:lvlOverride w:ilvl="0">
      <w:startOverride w:val="1"/>
    </w:lvlOverride>
  </w:num>
  <w:num w:numId="48" w16cid:durableId="759713646">
    <w:abstractNumId w:val="5"/>
    <w:lvlOverride w:ilvl="0">
      <w:startOverride w:val="1"/>
    </w:lvlOverride>
  </w:num>
  <w:num w:numId="49" w16cid:durableId="909270143">
    <w:abstractNumId w:val="5"/>
    <w:lvlOverride w:ilvl="0">
      <w:startOverride w:val="1"/>
    </w:lvlOverride>
  </w:num>
  <w:num w:numId="50" w16cid:durableId="85414712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7995"/>
    <w:rsid w:val="00007EDD"/>
    <w:rsid w:val="000107E9"/>
    <w:rsid w:val="00012B71"/>
    <w:rsid w:val="000167C7"/>
    <w:rsid w:val="000205AC"/>
    <w:rsid w:val="00020B84"/>
    <w:rsid w:val="00022388"/>
    <w:rsid w:val="00022AF6"/>
    <w:rsid w:val="00027311"/>
    <w:rsid w:val="0003073F"/>
    <w:rsid w:val="00031163"/>
    <w:rsid w:val="0003128B"/>
    <w:rsid w:val="00034A42"/>
    <w:rsid w:val="0003715D"/>
    <w:rsid w:val="00041BD5"/>
    <w:rsid w:val="00043FA3"/>
    <w:rsid w:val="00045ABE"/>
    <w:rsid w:val="00047804"/>
    <w:rsid w:val="00050733"/>
    <w:rsid w:val="00054948"/>
    <w:rsid w:val="00056EB2"/>
    <w:rsid w:val="00057183"/>
    <w:rsid w:val="00060FCF"/>
    <w:rsid w:val="000620D9"/>
    <w:rsid w:val="0006752B"/>
    <w:rsid w:val="0007340F"/>
    <w:rsid w:val="00080FE0"/>
    <w:rsid w:val="000822C3"/>
    <w:rsid w:val="00087466"/>
    <w:rsid w:val="00090853"/>
    <w:rsid w:val="00090AC5"/>
    <w:rsid w:val="00093D04"/>
    <w:rsid w:val="000947E4"/>
    <w:rsid w:val="00094A14"/>
    <w:rsid w:val="000A0DEC"/>
    <w:rsid w:val="000A1061"/>
    <w:rsid w:val="000A1884"/>
    <w:rsid w:val="000A4123"/>
    <w:rsid w:val="000A45B9"/>
    <w:rsid w:val="000A45C9"/>
    <w:rsid w:val="000A59D4"/>
    <w:rsid w:val="000A730E"/>
    <w:rsid w:val="000B4073"/>
    <w:rsid w:val="000B4E21"/>
    <w:rsid w:val="000B60C2"/>
    <w:rsid w:val="000B610E"/>
    <w:rsid w:val="000C5175"/>
    <w:rsid w:val="000C6082"/>
    <w:rsid w:val="000C675A"/>
    <w:rsid w:val="000C7D90"/>
    <w:rsid w:val="000D6209"/>
    <w:rsid w:val="000E1B3F"/>
    <w:rsid w:val="000E2D77"/>
    <w:rsid w:val="000E3F6C"/>
    <w:rsid w:val="000E473F"/>
    <w:rsid w:val="000E6D41"/>
    <w:rsid w:val="000F085D"/>
    <w:rsid w:val="000F08E1"/>
    <w:rsid w:val="000F0B4A"/>
    <w:rsid w:val="000F3E04"/>
    <w:rsid w:val="000F7815"/>
    <w:rsid w:val="00100FEE"/>
    <w:rsid w:val="0010396C"/>
    <w:rsid w:val="00104DC2"/>
    <w:rsid w:val="00105037"/>
    <w:rsid w:val="00105B38"/>
    <w:rsid w:val="0011494F"/>
    <w:rsid w:val="00115853"/>
    <w:rsid w:val="0011602D"/>
    <w:rsid w:val="0011683F"/>
    <w:rsid w:val="0011755C"/>
    <w:rsid w:val="001213CA"/>
    <w:rsid w:val="00123FE4"/>
    <w:rsid w:val="00125839"/>
    <w:rsid w:val="00131A49"/>
    <w:rsid w:val="00131D39"/>
    <w:rsid w:val="00132E8A"/>
    <w:rsid w:val="00141A64"/>
    <w:rsid w:val="001428D0"/>
    <w:rsid w:val="00145A30"/>
    <w:rsid w:val="00150476"/>
    <w:rsid w:val="001515D8"/>
    <w:rsid w:val="0015223D"/>
    <w:rsid w:val="0015457A"/>
    <w:rsid w:val="00154811"/>
    <w:rsid w:val="001568B6"/>
    <w:rsid w:val="001606FB"/>
    <w:rsid w:val="001610AD"/>
    <w:rsid w:val="00170F0E"/>
    <w:rsid w:val="0017220A"/>
    <w:rsid w:val="00173952"/>
    <w:rsid w:val="001764D9"/>
    <w:rsid w:val="0017660E"/>
    <w:rsid w:val="0018302F"/>
    <w:rsid w:val="0018316B"/>
    <w:rsid w:val="00190AD4"/>
    <w:rsid w:val="00192B9E"/>
    <w:rsid w:val="00192EDE"/>
    <w:rsid w:val="00196B44"/>
    <w:rsid w:val="001A13FF"/>
    <w:rsid w:val="001A4700"/>
    <w:rsid w:val="001A5074"/>
    <w:rsid w:val="001A62B6"/>
    <w:rsid w:val="001A62EB"/>
    <w:rsid w:val="001A7345"/>
    <w:rsid w:val="001B1269"/>
    <w:rsid w:val="001B26E0"/>
    <w:rsid w:val="001B7BD5"/>
    <w:rsid w:val="001B7E64"/>
    <w:rsid w:val="001C56AC"/>
    <w:rsid w:val="001C58D0"/>
    <w:rsid w:val="001C5F41"/>
    <w:rsid w:val="001C7151"/>
    <w:rsid w:val="001D4553"/>
    <w:rsid w:val="001E00E3"/>
    <w:rsid w:val="001E0165"/>
    <w:rsid w:val="001E0354"/>
    <w:rsid w:val="001E6152"/>
    <w:rsid w:val="001E7D73"/>
    <w:rsid w:val="001F110C"/>
    <w:rsid w:val="001F3659"/>
    <w:rsid w:val="001F3EE6"/>
    <w:rsid w:val="001F4473"/>
    <w:rsid w:val="001F497F"/>
    <w:rsid w:val="001F5966"/>
    <w:rsid w:val="001F6A1A"/>
    <w:rsid w:val="001F6C12"/>
    <w:rsid w:val="002039E7"/>
    <w:rsid w:val="00212D71"/>
    <w:rsid w:val="00214B0A"/>
    <w:rsid w:val="00214DD3"/>
    <w:rsid w:val="00214EB3"/>
    <w:rsid w:val="00215DB7"/>
    <w:rsid w:val="00216949"/>
    <w:rsid w:val="002177BA"/>
    <w:rsid w:val="002226D2"/>
    <w:rsid w:val="002261BD"/>
    <w:rsid w:val="00231B19"/>
    <w:rsid w:val="00241CCA"/>
    <w:rsid w:val="0024329B"/>
    <w:rsid w:val="00245827"/>
    <w:rsid w:val="00251113"/>
    <w:rsid w:val="0025253B"/>
    <w:rsid w:val="002526CC"/>
    <w:rsid w:val="00253188"/>
    <w:rsid w:val="00257808"/>
    <w:rsid w:val="002635BD"/>
    <w:rsid w:val="0026378C"/>
    <w:rsid w:val="00265FC5"/>
    <w:rsid w:val="00266A1F"/>
    <w:rsid w:val="00266B79"/>
    <w:rsid w:val="00271CE1"/>
    <w:rsid w:val="00274BC1"/>
    <w:rsid w:val="002771BF"/>
    <w:rsid w:val="00280BC4"/>
    <w:rsid w:val="00282CCD"/>
    <w:rsid w:val="00283020"/>
    <w:rsid w:val="00284790"/>
    <w:rsid w:val="0028489A"/>
    <w:rsid w:val="00284A45"/>
    <w:rsid w:val="00287565"/>
    <w:rsid w:val="00290CA8"/>
    <w:rsid w:val="00291610"/>
    <w:rsid w:val="0029364E"/>
    <w:rsid w:val="00297811"/>
    <w:rsid w:val="002A0D31"/>
    <w:rsid w:val="002A270F"/>
    <w:rsid w:val="002A3D4F"/>
    <w:rsid w:val="002A60E1"/>
    <w:rsid w:val="002A7234"/>
    <w:rsid w:val="002B0756"/>
    <w:rsid w:val="002B1A4C"/>
    <w:rsid w:val="002B2192"/>
    <w:rsid w:val="002B33CA"/>
    <w:rsid w:val="002B405A"/>
    <w:rsid w:val="002B6529"/>
    <w:rsid w:val="002C0311"/>
    <w:rsid w:val="002C1BF3"/>
    <w:rsid w:val="002C39FF"/>
    <w:rsid w:val="002C3B33"/>
    <w:rsid w:val="002C4B48"/>
    <w:rsid w:val="002CF626"/>
    <w:rsid w:val="002D0FBE"/>
    <w:rsid w:val="002D2448"/>
    <w:rsid w:val="002D6F64"/>
    <w:rsid w:val="002D7EDB"/>
    <w:rsid w:val="002E02B4"/>
    <w:rsid w:val="002E35B6"/>
    <w:rsid w:val="002E450E"/>
    <w:rsid w:val="002E5ADE"/>
    <w:rsid w:val="002E6581"/>
    <w:rsid w:val="002F165B"/>
    <w:rsid w:val="002F29FF"/>
    <w:rsid w:val="002F3096"/>
    <w:rsid w:val="002F3AD9"/>
    <w:rsid w:val="002F3F90"/>
    <w:rsid w:val="002F411A"/>
    <w:rsid w:val="002F4402"/>
    <w:rsid w:val="002F5FD2"/>
    <w:rsid w:val="00300F26"/>
    <w:rsid w:val="003029D9"/>
    <w:rsid w:val="003053D6"/>
    <w:rsid w:val="0031265B"/>
    <w:rsid w:val="00324B1D"/>
    <w:rsid w:val="003255EC"/>
    <w:rsid w:val="00326FBE"/>
    <w:rsid w:val="00327B5F"/>
    <w:rsid w:val="00332964"/>
    <w:rsid w:val="00332C21"/>
    <w:rsid w:val="00333E40"/>
    <w:rsid w:val="00334428"/>
    <w:rsid w:val="00334AFD"/>
    <w:rsid w:val="00335B4A"/>
    <w:rsid w:val="00336704"/>
    <w:rsid w:val="003372BC"/>
    <w:rsid w:val="00342BD7"/>
    <w:rsid w:val="003451F7"/>
    <w:rsid w:val="0035029E"/>
    <w:rsid w:val="003537A8"/>
    <w:rsid w:val="00353CF9"/>
    <w:rsid w:val="00355DE7"/>
    <w:rsid w:val="00356C60"/>
    <w:rsid w:val="00364098"/>
    <w:rsid w:val="00365A61"/>
    <w:rsid w:val="003671DA"/>
    <w:rsid w:val="00371563"/>
    <w:rsid w:val="00371C99"/>
    <w:rsid w:val="00374871"/>
    <w:rsid w:val="00375627"/>
    <w:rsid w:val="00375F52"/>
    <w:rsid w:val="003767DB"/>
    <w:rsid w:val="003769B0"/>
    <w:rsid w:val="0037750D"/>
    <w:rsid w:val="003801A4"/>
    <w:rsid w:val="0038184C"/>
    <w:rsid w:val="00382D26"/>
    <w:rsid w:val="003834F7"/>
    <w:rsid w:val="0038666D"/>
    <w:rsid w:val="00390846"/>
    <w:rsid w:val="00396601"/>
    <w:rsid w:val="003A1608"/>
    <w:rsid w:val="003A26AB"/>
    <w:rsid w:val="003A2F8C"/>
    <w:rsid w:val="003A31BE"/>
    <w:rsid w:val="003A6085"/>
    <w:rsid w:val="003B1E2D"/>
    <w:rsid w:val="003B317D"/>
    <w:rsid w:val="003B3193"/>
    <w:rsid w:val="003B4645"/>
    <w:rsid w:val="003B52C7"/>
    <w:rsid w:val="003B66DF"/>
    <w:rsid w:val="003C412E"/>
    <w:rsid w:val="003C6BCB"/>
    <w:rsid w:val="003C78B1"/>
    <w:rsid w:val="003D2E40"/>
    <w:rsid w:val="003D416B"/>
    <w:rsid w:val="003E1C21"/>
    <w:rsid w:val="003E3603"/>
    <w:rsid w:val="003E3AE6"/>
    <w:rsid w:val="003E5ADE"/>
    <w:rsid w:val="003E6252"/>
    <w:rsid w:val="003E75CB"/>
    <w:rsid w:val="003F719C"/>
    <w:rsid w:val="00400754"/>
    <w:rsid w:val="00402464"/>
    <w:rsid w:val="00403AF4"/>
    <w:rsid w:val="004068EE"/>
    <w:rsid w:val="0041031C"/>
    <w:rsid w:val="00410A19"/>
    <w:rsid w:val="00412A83"/>
    <w:rsid w:val="00414717"/>
    <w:rsid w:val="00414D33"/>
    <w:rsid w:val="00415632"/>
    <w:rsid w:val="00416278"/>
    <w:rsid w:val="00416424"/>
    <w:rsid w:val="004171C6"/>
    <w:rsid w:val="00421DD6"/>
    <w:rsid w:val="00423335"/>
    <w:rsid w:val="00423FC5"/>
    <w:rsid w:val="004257B2"/>
    <w:rsid w:val="004258AD"/>
    <w:rsid w:val="004272E3"/>
    <w:rsid w:val="0042748C"/>
    <w:rsid w:val="00427744"/>
    <w:rsid w:val="0043061B"/>
    <w:rsid w:val="0043284D"/>
    <w:rsid w:val="004359DD"/>
    <w:rsid w:val="004400C2"/>
    <w:rsid w:val="00443620"/>
    <w:rsid w:val="004437BC"/>
    <w:rsid w:val="00443899"/>
    <w:rsid w:val="0044406D"/>
    <w:rsid w:val="00446383"/>
    <w:rsid w:val="004477F2"/>
    <w:rsid w:val="00454304"/>
    <w:rsid w:val="00455203"/>
    <w:rsid w:val="0045624C"/>
    <w:rsid w:val="00460A85"/>
    <w:rsid w:val="00464491"/>
    <w:rsid w:val="004651B0"/>
    <w:rsid w:val="004655F9"/>
    <w:rsid w:val="004703B6"/>
    <w:rsid w:val="0048091A"/>
    <w:rsid w:val="00480D21"/>
    <w:rsid w:val="00482394"/>
    <w:rsid w:val="00483E27"/>
    <w:rsid w:val="00484703"/>
    <w:rsid w:val="00492C7A"/>
    <w:rsid w:val="004949D0"/>
    <w:rsid w:val="004A0525"/>
    <w:rsid w:val="004A15DE"/>
    <w:rsid w:val="004A1F4C"/>
    <w:rsid w:val="004A254F"/>
    <w:rsid w:val="004A6DA3"/>
    <w:rsid w:val="004ACF47"/>
    <w:rsid w:val="004B1CC0"/>
    <w:rsid w:val="004B4143"/>
    <w:rsid w:val="004B6580"/>
    <w:rsid w:val="004B7AE3"/>
    <w:rsid w:val="004C04C9"/>
    <w:rsid w:val="004C312C"/>
    <w:rsid w:val="004C517A"/>
    <w:rsid w:val="004D228B"/>
    <w:rsid w:val="004D5689"/>
    <w:rsid w:val="004E3964"/>
    <w:rsid w:val="004E3D19"/>
    <w:rsid w:val="004E5293"/>
    <w:rsid w:val="004F441F"/>
    <w:rsid w:val="004F746E"/>
    <w:rsid w:val="00500D28"/>
    <w:rsid w:val="005011A9"/>
    <w:rsid w:val="005063A7"/>
    <w:rsid w:val="005072FE"/>
    <w:rsid w:val="00515987"/>
    <w:rsid w:val="005166D2"/>
    <w:rsid w:val="0051738C"/>
    <w:rsid w:val="00520A07"/>
    <w:rsid w:val="00521D61"/>
    <w:rsid w:val="00522852"/>
    <w:rsid w:val="00526DFC"/>
    <w:rsid w:val="00527B22"/>
    <w:rsid w:val="0053284F"/>
    <w:rsid w:val="00533B85"/>
    <w:rsid w:val="00537146"/>
    <w:rsid w:val="00540FF3"/>
    <w:rsid w:val="00542783"/>
    <w:rsid w:val="005430A7"/>
    <w:rsid w:val="00544336"/>
    <w:rsid w:val="005446BF"/>
    <w:rsid w:val="00545FD1"/>
    <w:rsid w:val="005473F5"/>
    <w:rsid w:val="00550B3C"/>
    <w:rsid w:val="0056024A"/>
    <w:rsid w:val="005606E5"/>
    <w:rsid w:val="0056268A"/>
    <w:rsid w:val="00566157"/>
    <w:rsid w:val="0057065F"/>
    <w:rsid w:val="00570A19"/>
    <w:rsid w:val="00574303"/>
    <w:rsid w:val="005806DA"/>
    <w:rsid w:val="005828F1"/>
    <w:rsid w:val="00583D95"/>
    <w:rsid w:val="00590862"/>
    <w:rsid w:val="0059103B"/>
    <w:rsid w:val="005925E5"/>
    <w:rsid w:val="00592616"/>
    <w:rsid w:val="00592B37"/>
    <w:rsid w:val="005972AE"/>
    <w:rsid w:val="00597C91"/>
    <w:rsid w:val="005A22CF"/>
    <w:rsid w:val="005A2C2F"/>
    <w:rsid w:val="005A54EB"/>
    <w:rsid w:val="005A6CD6"/>
    <w:rsid w:val="005B28A1"/>
    <w:rsid w:val="005B56CF"/>
    <w:rsid w:val="005B5F15"/>
    <w:rsid w:val="005C113D"/>
    <w:rsid w:val="005C39EC"/>
    <w:rsid w:val="005D4BB9"/>
    <w:rsid w:val="005D6193"/>
    <w:rsid w:val="005D65E9"/>
    <w:rsid w:val="005E2D54"/>
    <w:rsid w:val="005E7885"/>
    <w:rsid w:val="005F3176"/>
    <w:rsid w:val="005F338A"/>
    <w:rsid w:val="005F6989"/>
    <w:rsid w:val="00601D70"/>
    <w:rsid w:val="00605B11"/>
    <w:rsid w:val="0060638F"/>
    <w:rsid w:val="006103FA"/>
    <w:rsid w:val="00612B10"/>
    <w:rsid w:val="00617EE7"/>
    <w:rsid w:val="0062216A"/>
    <w:rsid w:val="006221A4"/>
    <w:rsid w:val="006226E7"/>
    <w:rsid w:val="006243DA"/>
    <w:rsid w:val="006301E1"/>
    <w:rsid w:val="006321D1"/>
    <w:rsid w:val="006329B9"/>
    <w:rsid w:val="00632E71"/>
    <w:rsid w:val="006363A0"/>
    <w:rsid w:val="00637D90"/>
    <w:rsid w:val="00642AC5"/>
    <w:rsid w:val="00642DD2"/>
    <w:rsid w:val="006434B5"/>
    <w:rsid w:val="00644375"/>
    <w:rsid w:val="00649485"/>
    <w:rsid w:val="0065109C"/>
    <w:rsid w:val="00652384"/>
    <w:rsid w:val="00655BCF"/>
    <w:rsid w:val="00655C3F"/>
    <w:rsid w:val="0065666F"/>
    <w:rsid w:val="00656BC5"/>
    <w:rsid w:val="00661312"/>
    <w:rsid w:val="00662883"/>
    <w:rsid w:val="0066428A"/>
    <w:rsid w:val="00667A24"/>
    <w:rsid w:val="00670FA4"/>
    <w:rsid w:val="00676C5B"/>
    <w:rsid w:val="00677DC7"/>
    <w:rsid w:val="00680901"/>
    <w:rsid w:val="00681578"/>
    <w:rsid w:val="00681AA7"/>
    <w:rsid w:val="00682271"/>
    <w:rsid w:val="00682D96"/>
    <w:rsid w:val="0068351E"/>
    <w:rsid w:val="0069017C"/>
    <w:rsid w:val="006903D8"/>
    <w:rsid w:val="00691FDD"/>
    <w:rsid w:val="006920C6"/>
    <w:rsid w:val="00692275"/>
    <w:rsid w:val="0069771B"/>
    <w:rsid w:val="006A1E16"/>
    <w:rsid w:val="006A5655"/>
    <w:rsid w:val="006A6D30"/>
    <w:rsid w:val="006A79DB"/>
    <w:rsid w:val="006A7DE3"/>
    <w:rsid w:val="006B05AA"/>
    <w:rsid w:val="006C25B1"/>
    <w:rsid w:val="006C27FE"/>
    <w:rsid w:val="006C2FC1"/>
    <w:rsid w:val="006C3CD2"/>
    <w:rsid w:val="006C3EE1"/>
    <w:rsid w:val="006C44D4"/>
    <w:rsid w:val="006C656F"/>
    <w:rsid w:val="006D04AC"/>
    <w:rsid w:val="006D3C8B"/>
    <w:rsid w:val="006E055B"/>
    <w:rsid w:val="006E3FF9"/>
    <w:rsid w:val="006E49BA"/>
    <w:rsid w:val="006E7C81"/>
    <w:rsid w:val="006F01ED"/>
    <w:rsid w:val="006F0B83"/>
    <w:rsid w:val="006F1D32"/>
    <w:rsid w:val="006F3E04"/>
    <w:rsid w:val="006F5FE1"/>
    <w:rsid w:val="006F640B"/>
    <w:rsid w:val="0070207A"/>
    <w:rsid w:val="00706453"/>
    <w:rsid w:val="007077CE"/>
    <w:rsid w:val="00710FD8"/>
    <w:rsid w:val="00711475"/>
    <w:rsid w:val="00712C66"/>
    <w:rsid w:val="00716656"/>
    <w:rsid w:val="00716F75"/>
    <w:rsid w:val="007203E5"/>
    <w:rsid w:val="007207D2"/>
    <w:rsid w:val="007212C2"/>
    <w:rsid w:val="00723274"/>
    <w:rsid w:val="007258E1"/>
    <w:rsid w:val="00727A67"/>
    <w:rsid w:val="00730C7E"/>
    <w:rsid w:val="0073176F"/>
    <w:rsid w:val="00732E0F"/>
    <w:rsid w:val="007362F3"/>
    <w:rsid w:val="007406E4"/>
    <w:rsid w:val="00744228"/>
    <w:rsid w:val="00744CDB"/>
    <w:rsid w:val="0074586E"/>
    <w:rsid w:val="00746D32"/>
    <w:rsid w:val="00747102"/>
    <w:rsid w:val="00752112"/>
    <w:rsid w:val="00752DF1"/>
    <w:rsid w:val="007535C1"/>
    <w:rsid w:val="00757AB7"/>
    <w:rsid w:val="00761C75"/>
    <w:rsid w:val="0076515C"/>
    <w:rsid w:val="00765539"/>
    <w:rsid w:val="007657B3"/>
    <w:rsid w:val="00765914"/>
    <w:rsid w:val="00773D63"/>
    <w:rsid w:val="00774D2C"/>
    <w:rsid w:val="007773C3"/>
    <w:rsid w:val="0078005F"/>
    <w:rsid w:val="007816EF"/>
    <w:rsid w:val="00783D00"/>
    <w:rsid w:val="00792D77"/>
    <w:rsid w:val="00794F56"/>
    <w:rsid w:val="0079776D"/>
    <w:rsid w:val="00797C7D"/>
    <w:rsid w:val="007A1F09"/>
    <w:rsid w:val="007A2C08"/>
    <w:rsid w:val="007A4C02"/>
    <w:rsid w:val="007A4E54"/>
    <w:rsid w:val="007A57B9"/>
    <w:rsid w:val="007B3464"/>
    <w:rsid w:val="007B3C56"/>
    <w:rsid w:val="007B7411"/>
    <w:rsid w:val="007B7C13"/>
    <w:rsid w:val="007C091C"/>
    <w:rsid w:val="007C46C6"/>
    <w:rsid w:val="007C69B1"/>
    <w:rsid w:val="007D0098"/>
    <w:rsid w:val="007D300D"/>
    <w:rsid w:val="007D6802"/>
    <w:rsid w:val="007E13F5"/>
    <w:rsid w:val="007E1422"/>
    <w:rsid w:val="007E2155"/>
    <w:rsid w:val="007E217B"/>
    <w:rsid w:val="007E6CE5"/>
    <w:rsid w:val="007F3D2C"/>
    <w:rsid w:val="00802067"/>
    <w:rsid w:val="00802BEC"/>
    <w:rsid w:val="00805B8C"/>
    <w:rsid w:val="0081080B"/>
    <w:rsid w:val="008126B4"/>
    <w:rsid w:val="008130A7"/>
    <w:rsid w:val="00816C81"/>
    <w:rsid w:val="00817937"/>
    <w:rsid w:val="00820983"/>
    <w:rsid w:val="00825DCA"/>
    <w:rsid w:val="00827466"/>
    <w:rsid w:val="00831046"/>
    <w:rsid w:val="00832D1C"/>
    <w:rsid w:val="00841332"/>
    <w:rsid w:val="00841F9F"/>
    <w:rsid w:val="00843749"/>
    <w:rsid w:val="00843F8E"/>
    <w:rsid w:val="00845847"/>
    <w:rsid w:val="008527DA"/>
    <w:rsid w:val="00854BA5"/>
    <w:rsid w:val="0085557D"/>
    <w:rsid w:val="00860733"/>
    <w:rsid w:val="00860FD5"/>
    <w:rsid w:val="00865080"/>
    <w:rsid w:val="00866D60"/>
    <w:rsid w:val="00872ABB"/>
    <w:rsid w:val="00875DBD"/>
    <w:rsid w:val="00877846"/>
    <w:rsid w:val="008824EE"/>
    <w:rsid w:val="00882688"/>
    <w:rsid w:val="00883B58"/>
    <w:rsid w:val="008849C5"/>
    <w:rsid w:val="00885D24"/>
    <w:rsid w:val="00887BA7"/>
    <w:rsid w:val="00892714"/>
    <w:rsid w:val="00892910"/>
    <w:rsid w:val="00893987"/>
    <w:rsid w:val="008A0FA1"/>
    <w:rsid w:val="008A1FAA"/>
    <w:rsid w:val="008A67B6"/>
    <w:rsid w:val="008A7B76"/>
    <w:rsid w:val="008B1508"/>
    <w:rsid w:val="008B2793"/>
    <w:rsid w:val="008C2324"/>
    <w:rsid w:val="008C4A2B"/>
    <w:rsid w:val="008C6534"/>
    <w:rsid w:val="008C6902"/>
    <w:rsid w:val="008D00AD"/>
    <w:rsid w:val="008D09DE"/>
    <w:rsid w:val="008D101A"/>
    <w:rsid w:val="008D37C1"/>
    <w:rsid w:val="008E2241"/>
    <w:rsid w:val="008E5235"/>
    <w:rsid w:val="008F0AB5"/>
    <w:rsid w:val="008F13EF"/>
    <w:rsid w:val="008F400E"/>
    <w:rsid w:val="00902984"/>
    <w:rsid w:val="00904D5B"/>
    <w:rsid w:val="0090755C"/>
    <w:rsid w:val="0090780B"/>
    <w:rsid w:val="00907B83"/>
    <w:rsid w:val="0090DC2A"/>
    <w:rsid w:val="009105E7"/>
    <w:rsid w:val="00915802"/>
    <w:rsid w:val="009159FD"/>
    <w:rsid w:val="00916F8A"/>
    <w:rsid w:val="009211A0"/>
    <w:rsid w:val="00921522"/>
    <w:rsid w:val="0092233C"/>
    <w:rsid w:val="00922A47"/>
    <w:rsid w:val="009246C2"/>
    <w:rsid w:val="00925833"/>
    <w:rsid w:val="00925CC8"/>
    <w:rsid w:val="009343D8"/>
    <w:rsid w:val="00934426"/>
    <w:rsid w:val="00936496"/>
    <w:rsid w:val="00941C7E"/>
    <w:rsid w:val="00944C7F"/>
    <w:rsid w:val="00944D41"/>
    <w:rsid w:val="009453F6"/>
    <w:rsid w:val="009458DE"/>
    <w:rsid w:val="0094683D"/>
    <w:rsid w:val="00947147"/>
    <w:rsid w:val="00947E25"/>
    <w:rsid w:val="00950E92"/>
    <w:rsid w:val="00952108"/>
    <w:rsid w:val="0095396E"/>
    <w:rsid w:val="00955180"/>
    <w:rsid w:val="009601D6"/>
    <w:rsid w:val="00961B84"/>
    <w:rsid w:val="0096277C"/>
    <w:rsid w:val="00965E3E"/>
    <w:rsid w:val="00971196"/>
    <w:rsid w:val="00972139"/>
    <w:rsid w:val="00973F3B"/>
    <w:rsid w:val="009811BD"/>
    <w:rsid w:val="009813F0"/>
    <w:rsid w:val="0098225F"/>
    <w:rsid w:val="009843BD"/>
    <w:rsid w:val="0098663F"/>
    <w:rsid w:val="009909B1"/>
    <w:rsid w:val="0099106A"/>
    <w:rsid w:val="00991EC0"/>
    <w:rsid w:val="00994774"/>
    <w:rsid w:val="00994C5D"/>
    <w:rsid w:val="00996AEE"/>
    <w:rsid w:val="009A2295"/>
    <w:rsid w:val="009A22D5"/>
    <w:rsid w:val="009A27AB"/>
    <w:rsid w:val="009A677C"/>
    <w:rsid w:val="009B1575"/>
    <w:rsid w:val="009B2132"/>
    <w:rsid w:val="009B2C57"/>
    <w:rsid w:val="009B4C78"/>
    <w:rsid w:val="009C00E2"/>
    <w:rsid w:val="009C1295"/>
    <w:rsid w:val="009C3CA3"/>
    <w:rsid w:val="009C4E6A"/>
    <w:rsid w:val="009C501B"/>
    <w:rsid w:val="009C73F1"/>
    <w:rsid w:val="009D7F24"/>
    <w:rsid w:val="009E2341"/>
    <w:rsid w:val="009E3AB6"/>
    <w:rsid w:val="009E3F3D"/>
    <w:rsid w:val="009E5060"/>
    <w:rsid w:val="009F50C7"/>
    <w:rsid w:val="009F5E52"/>
    <w:rsid w:val="00A028F6"/>
    <w:rsid w:val="00A04758"/>
    <w:rsid w:val="00A06AC6"/>
    <w:rsid w:val="00A2244E"/>
    <w:rsid w:val="00A232E0"/>
    <w:rsid w:val="00A24A3D"/>
    <w:rsid w:val="00A27D47"/>
    <w:rsid w:val="00A4029D"/>
    <w:rsid w:val="00A44251"/>
    <w:rsid w:val="00A460BE"/>
    <w:rsid w:val="00A47DD5"/>
    <w:rsid w:val="00A522E4"/>
    <w:rsid w:val="00A5299D"/>
    <w:rsid w:val="00A54C74"/>
    <w:rsid w:val="00A61716"/>
    <w:rsid w:val="00A618FC"/>
    <w:rsid w:val="00A61DD5"/>
    <w:rsid w:val="00A63342"/>
    <w:rsid w:val="00A717D3"/>
    <w:rsid w:val="00A745BF"/>
    <w:rsid w:val="00A771A2"/>
    <w:rsid w:val="00A82993"/>
    <w:rsid w:val="00A87666"/>
    <w:rsid w:val="00A914FD"/>
    <w:rsid w:val="00A93F3E"/>
    <w:rsid w:val="00A952D0"/>
    <w:rsid w:val="00A95AB9"/>
    <w:rsid w:val="00AA7135"/>
    <w:rsid w:val="00AB44F6"/>
    <w:rsid w:val="00AB7262"/>
    <w:rsid w:val="00AC0105"/>
    <w:rsid w:val="00AC1C6A"/>
    <w:rsid w:val="00AC2F8B"/>
    <w:rsid w:val="00AD02E9"/>
    <w:rsid w:val="00AD121C"/>
    <w:rsid w:val="00AD1929"/>
    <w:rsid w:val="00AD1D8A"/>
    <w:rsid w:val="00AD1E52"/>
    <w:rsid w:val="00AD31CA"/>
    <w:rsid w:val="00AD320D"/>
    <w:rsid w:val="00AD49D5"/>
    <w:rsid w:val="00AD4C66"/>
    <w:rsid w:val="00AD4DBF"/>
    <w:rsid w:val="00AD52FB"/>
    <w:rsid w:val="00AD5597"/>
    <w:rsid w:val="00AD56C0"/>
    <w:rsid w:val="00AE0AD6"/>
    <w:rsid w:val="00AE0C36"/>
    <w:rsid w:val="00AE19DF"/>
    <w:rsid w:val="00AE3703"/>
    <w:rsid w:val="00AE4A73"/>
    <w:rsid w:val="00AE4D40"/>
    <w:rsid w:val="00AF0FCE"/>
    <w:rsid w:val="00AF2211"/>
    <w:rsid w:val="00AF323F"/>
    <w:rsid w:val="00AF434B"/>
    <w:rsid w:val="00AF60F4"/>
    <w:rsid w:val="00AF683B"/>
    <w:rsid w:val="00AF7EEC"/>
    <w:rsid w:val="00B01242"/>
    <w:rsid w:val="00B068EC"/>
    <w:rsid w:val="00B07995"/>
    <w:rsid w:val="00B148BD"/>
    <w:rsid w:val="00B162D1"/>
    <w:rsid w:val="00B1696A"/>
    <w:rsid w:val="00B16F9C"/>
    <w:rsid w:val="00B17337"/>
    <w:rsid w:val="00B20F87"/>
    <w:rsid w:val="00B21ED5"/>
    <w:rsid w:val="00B22632"/>
    <w:rsid w:val="00B2574F"/>
    <w:rsid w:val="00B27714"/>
    <w:rsid w:val="00B33C6E"/>
    <w:rsid w:val="00B345C9"/>
    <w:rsid w:val="00B3569B"/>
    <w:rsid w:val="00B375C6"/>
    <w:rsid w:val="00B4078D"/>
    <w:rsid w:val="00B414F6"/>
    <w:rsid w:val="00B437EA"/>
    <w:rsid w:val="00B50980"/>
    <w:rsid w:val="00B52CED"/>
    <w:rsid w:val="00B54344"/>
    <w:rsid w:val="00B54C65"/>
    <w:rsid w:val="00B619B1"/>
    <w:rsid w:val="00B61A84"/>
    <w:rsid w:val="00B62104"/>
    <w:rsid w:val="00B623DF"/>
    <w:rsid w:val="00B70F7C"/>
    <w:rsid w:val="00B71FB0"/>
    <w:rsid w:val="00B74D5F"/>
    <w:rsid w:val="00B83997"/>
    <w:rsid w:val="00B85711"/>
    <w:rsid w:val="00B93441"/>
    <w:rsid w:val="00B96287"/>
    <w:rsid w:val="00BA0488"/>
    <w:rsid w:val="00BA256D"/>
    <w:rsid w:val="00BA2C4B"/>
    <w:rsid w:val="00BA3688"/>
    <w:rsid w:val="00BA4AF6"/>
    <w:rsid w:val="00BA7F5D"/>
    <w:rsid w:val="00BB0210"/>
    <w:rsid w:val="00BB239A"/>
    <w:rsid w:val="00BB293D"/>
    <w:rsid w:val="00BB4A2D"/>
    <w:rsid w:val="00BB52C9"/>
    <w:rsid w:val="00BB5608"/>
    <w:rsid w:val="00BC1A2F"/>
    <w:rsid w:val="00BC69C5"/>
    <w:rsid w:val="00BC7FB8"/>
    <w:rsid w:val="00BD001B"/>
    <w:rsid w:val="00BE5858"/>
    <w:rsid w:val="00BE74AF"/>
    <w:rsid w:val="00BE7ABE"/>
    <w:rsid w:val="00BF3146"/>
    <w:rsid w:val="00BF4367"/>
    <w:rsid w:val="00C02DAE"/>
    <w:rsid w:val="00C067EC"/>
    <w:rsid w:val="00C06AA3"/>
    <w:rsid w:val="00C11253"/>
    <w:rsid w:val="00C11B4F"/>
    <w:rsid w:val="00C144B3"/>
    <w:rsid w:val="00C1491A"/>
    <w:rsid w:val="00C17EC5"/>
    <w:rsid w:val="00C20EB0"/>
    <w:rsid w:val="00C228D9"/>
    <w:rsid w:val="00C32489"/>
    <w:rsid w:val="00C333B5"/>
    <w:rsid w:val="00C40F4D"/>
    <w:rsid w:val="00C4156A"/>
    <w:rsid w:val="00C44D10"/>
    <w:rsid w:val="00C469CF"/>
    <w:rsid w:val="00C473D0"/>
    <w:rsid w:val="00C50659"/>
    <w:rsid w:val="00C54BA9"/>
    <w:rsid w:val="00C5632F"/>
    <w:rsid w:val="00C6370C"/>
    <w:rsid w:val="00C64EE5"/>
    <w:rsid w:val="00C65D6F"/>
    <w:rsid w:val="00C66781"/>
    <w:rsid w:val="00C761E6"/>
    <w:rsid w:val="00C823BF"/>
    <w:rsid w:val="00C82D01"/>
    <w:rsid w:val="00C87E3E"/>
    <w:rsid w:val="00C90953"/>
    <w:rsid w:val="00C90D18"/>
    <w:rsid w:val="00C946BE"/>
    <w:rsid w:val="00C95C8D"/>
    <w:rsid w:val="00C96BC9"/>
    <w:rsid w:val="00C96C00"/>
    <w:rsid w:val="00C96FAF"/>
    <w:rsid w:val="00CA7521"/>
    <w:rsid w:val="00CA786B"/>
    <w:rsid w:val="00CB05F4"/>
    <w:rsid w:val="00CC0CAC"/>
    <w:rsid w:val="00CC1A77"/>
    <w:rsid w:val="00CC3FC7"/>
    <w:rsid w:val="00CC4491"/>
    <w:rsid w:val="00CD011B"/>
    <w:rsid w:val="00CD3E1E"/>
    <w:rsid w:val="00CD4C85"/>
    <w:rsid w:val="00CD4DEF"/>
    <w:rsid w:val="00CD6502"/>
    <w:rsid w:val="00CE2B70"/>
    <w:rsid w:val="00CE3A1E"/>
    <w:rsid w:val="00CE45EC"/>
    <w:rsid w:val="00CE5E62"/>
    <w:rsid w:val="00CE6542"/>
    <w:rsid w:val="00CF163C"/>
    <w:rsid w:val="00CF21B9"/>
    <w:rsid w:val="00CF46F2"/>
    <w:rsid w:val="00CF550B"/>
    <w:rsid w:val="00CF60AE"/>
    <w:rsid w:val="00CF7521"/>
    <w:rsid w:val="00CF7566"/>
    <w:rsid w:val="00CF7C67"/>
    <w:rsid w:val="00D0011C"/>
    <w:rsid w:val="00D07835"/>
    <w:rsid w:val="00D105AF"/>
    <w:rsid w:val="00D1452C"/>
    <w:rsid w:val="00D158E4"/>
    <w:rsid w:val="00D16782"/>
    <w:rsid w:val="00D2096E"/>
    <w:rsid w:val="00D2388F"/>
    <w:rsid w:val="00D23D39"/>
    <w:rsid w:val="00D23D9E"/>
    <w:rsid w:val="00D242CC"/>
    <w:rsid w:val="00D26075"/>
    <w:rsid w:val="00D26884"/>
    <w:rsid w:val="00D26FB7"/>
    <w:rsid w:val="00D314A2"/>
    <w:rsid w:val="00D326D2"/>
    <w:rsid w:val="00D37595"/>
    <w:rsid w:val="00D3797E"/>
    <w:rsid w:val="00D455AF"/>
    <w:rsid w:val="00D52701"/>
    <w:rsid w:val="00D52E93"/>
    <w:rsid w:val="00D53EFE"/>
    <w:rsid w:val="00D551F2"/>
    <w:rsid w:val="00D56292"/>
    <w:rsid w:val="00D61795"/>
    <w:rsid w:val="00D627F2"/>
    <w:rsid w:val="00D66BAD"/>
    <w:rsid w:val="00D74CEC"/>
    <w:rsid w:val="00D750DC"/>
    <w:rsid w:val="00D803B0"/>
    <w:rsid w:val="00D822D9"/>
    <w:rsid w:val="00D82C60"/>
    <w:rsid w:val="00D85454"/>
    <w:rsid w:val="00D865B3"/>
    <w:rsid w:val="00D86EFF"/>
    <w:rsid w:val="00D90411"/>
    <w:rsid w:val="00D90CA9"/>
    <w:rsid w:val="00D922CA"/>
    <w:rsid w:val="00D94110"/>
    <w:rsid w:val="00D959E7"/>
    <w:rsid w:val="00D95D6F"/>
    <w:rsid w:val="00D96DF4"/>
    <w:rsid w:val="00D96F3F"/>
    <w:rsid w:val="00D97B9E"/>
    <w:rsid w:val="00DA0C26"/>
    <w:rsid w:val="00DA1B1B"/>
    <w:rsid w:val="00DA2ABA"/>
    <w:rsid w:val="00DA407C"/>
    <w:rsid w:val="00DB09B9"/>
    <w:rsid w:val="00DB32D9"/>
    <w:rsid w:val="00DB3FB4"/>
    <w:rsid w:val="00DB570E"/>
    <w:rsid w:val="00DB5AB7"/>
    <w:rsid w:val="00DC0A0A"/>
    <w:rsid w:val="00DC273E"/>
    <w:rsid w:val="00DC2BF8"/>
    <w:rsid w:val="00DC2E6F"/>
    <w:rsid w:val="00DC7B94"/>
    <w:rsid w:val="00DD2241"/>
    <w:rsid w:val="00DD243D"/>
    <w:rsid w:val="00DD3700"/>
    <w:rsid w:val="00DE2559"/>
    <w:rsid w:val="00DE3168"/>
    <w:rsid w:val="00DE4C28"/>
    <w:rsid w:val="00DE6E91"/>
    <w:rsid w:val="00DF4B63"/>
    <w:rsid w:val="00E02ECE"/>
    <w:rsid w:val="00E03AED"/>
    <w:rsid w:val="00E150C2"/>
    <w:rsid w:val="00E168BF"/>
    <w:rsid w:val="00E20CBD"/>
    <w:rsid w:val="00E247CD"/>
    <w:rsid w:val="00E25043"/>
    <w:rsid w:val="00E32257"/>
    <w:rsid w:val="00E345F1"/>
    <w:rsid w:val="00E357BF"/>
    <w:rsid w:val="00E35C35"/>
    <w:rsid w:val="00E40503"/>
    <w:rsid w:val="00E408DD"/>
    <w:rsid w:val="00E50B35"/>
    <w:rsid w:val="00E50CFE"/>
    <w:rsid w:val="00E50EF0"/>
    <w:rsid w:val="00E51AD8"/>
    <w:rsid w:val="00E546A5"/>
    <w:rsid w:val="00E5561B"/>
    <w:rsid w:val="00E615F8"/>
    <w:rsid w:val="00E6251F"/>
    <w:rsid w:val="00E63F3E"/>
    <w:rsid w:val="00E6409A"/>
    <w:rsid w:val="00E65770"/>
    <w:rsid w:val="00E72E39"/>
    <w:rsid w:val="00E73F6C"/>
    <w:rsid w:val="00E765D3"/>
    <w:rsid w:val="00E76A3E"/>
    <w:rsid w:val="00E77047"/>
    <w:rsid w:val="00E806B4"/>
    <w:rsid w:val="00E807AE"/>
    <w:rsid w:val="00E921A4"/>
    <w:rsid w:val="00E92966"/>
    <w:rsid w:val="00E92AFD"/>
    <w:rsid w:val="00E92E40"/>
    <w:rsid w:val="00E932BD"/>
    <w:rsid w:val="00E96A82"/>
    <w:rsid w:val="00EA2B91"/>
    <w:rsid w:val="00EA441A"/>
    <w:rsid w:val="00EA5629"/>
    <w:rsid w:val="00EA67AD"/>
    <w:rsid w:val="00EA703C"/>
    <w:rsid w:val="00EA7333"/>
    <w:rsid w:val="00EA738E"/>
    <w:rsid w:val="00EA7828"/>
    <w:rsid w:val="00EB4153"/>
    <w:rsid w:val="00EB483C"/>
    <w:rsid w:val="00EB6D72"/>
    <w:rsid w:val="00EC1088"/>
    <w:rsid w:val="00ED5872"/>
    <w:rsid w:val="00ED6561"/>
    <w:rsid w:val="00ED711A"/>
    <w:rsid w:val="00ED7F54"/>
    <w:rsid w:val="00EE065E"/>
    <w:rsid w:val="00EE1B16"/>
    <w:rsid w:val="00EE3248"/>
    <w:rsid w:val="00EE62AE"/>
    <w:rsid w:val="00EE662C"/>
    <w:rsid w:val="00EE7AD6"/>
    <w:rsid w:val="00EF6037"/>
    <w:rsid w:val="00F0384C"/>
    <w:rsid w:val="00F11C1F"/>
    <w:rsid w:val="00F13D81"/>
    <w:rsid w:val="00F1513E"/>
    <w:rsid w:val="00F17220"/>
    <w:rsid w:val="00F22682"/>
    <w:rsid w:val="00F25AFF"/>
    <w:rsid w:val="00F271FE"/>
    <w:rsid w:val="00F3204A"/>
    <w:rsid w:val="00F3244A"/>
    <w:rsid w:val="00F340EF"/>
    <w:rsid w:val="00F34488"/>
    <w:rsid w:val="00F352C6"/>
    <w:rsid w:val="00F40B3B"/>
    <w:rsid w:val="00F40E0A"/>
    <w:rsid w:val="00F41C06"/>
    <w:rsid w:val="00F41FAB"/>
    <w:rsid w:val="00F43CD2"/>
    <w:rsid w:val="00F4468A"/>
    <w:rsid w:val="00F44DFB"/>
    <w:rsid w:val="00F4735D"/>
    <w:rsid w:val="00F503F6"/>
    <w:rsid w:val="00F507B9"/>
    <w:rsid w:val="00F50FFC"/>
    <w:rsid w:val="00F5208C"/>
    <w:rsid w:val="00F52225"/>
    <w:rsid w:val="00F56A57"/>
    <w:rsid w:val="00F57E5F"/>
    <w:rsid w:val="00F57F1B"/>
    <w:rsid w:val="00F64D46"/>
    <w:rsid w:val="00F6541C"/>
    <w:rsid w:val="00F65CA5"/>
    <w:rsid w:val="00F66FCE"/>
    <w:rsid w:val="00F71C9A"/>
    <w:rsid w:val="00F72AE2"/>
    <w:rsid w:val="00F73601"/>
    <w:rsid w:val="00F748FB"/>
    <w:rsid w:val="00F77A6D"/>
    <w:rsid w:val="00F850D7"/>
    <w:rsid w:val="00F902F3"/>
    <w:rsid w:val="00F90A05"/>
    <w:rsid w:val="00F90AF0"/>
    <w:rsid w:val="00F9143B"/>
    <w:rsid w:val="00F92DBF"/>
    <w:rsid w:val="00F93451"/>
    <w:rsid w:val="00F93717"/>
    <w:rsid w:val="00F93C8A"/>
    <w:rsid w:val="00F94E37"/>
    <w:rsid w:val="00F971CA"/>
    <w:rsid w:val="00FA7459"/>
    <w:rsid w:val="00FA7C6E"/>
    <w:rsid w:val="00FB0D41"/>
    <w:rsid w:val="00FB0DE2"/>
    <w:rsid w:val="00FB20F8"/>
    <w:rsid w:val="00FB2851"/>
    <w:rsid w:val="00FB2A5A"/>
    <w:rsid w:val="00FB3300"/>
    <w:rsid w:val="00FB6AD1"/>
    <w:rsid w:val="00FC28D8"/>
    <w:rsid w:val="00FC5B39"/>
    <w:rsid w:val="00FC7F38"/>
    <w:rsid w:val="00FC7FD4"/>
    <w:rsid w:val="00FD0DEA"/>
    <w:rsid w:val="00FD1B07"/>
    <w:rsid w:val="00FD2959"/>
    <w:rsid w:val="00FD5B30"/>
    <w:rsid w:val="00FD643C"/>
    <w:rsid w:val="00FD6E34"/>
    <w:rsid w:val="00FD6E72"/>
    <w:rsid w:val="00FE1AD4"/>
    <w:rsid w:val="00FE3032"/>
    <w:rsid w:val="00FE48C1"/>
    <w:rsid w:val="00FF0807"/>
    <w:rsid w:val="00FF3AFB"/>
    <w:rsid w:val="00FF3D96"/>
    <w:rsid w:val="00FF4178"/>
    <w:rsid w:val="00FF6811"/>
    <w:rsid w:val="00FF74B9"/>
    <w:rsid w:val="01132A2B"/>
    <w:rsid w:val="0156B624"/>
    <w:rsid w:val="016FB0C7"/>
    <w:rsid w:val="01726A7C"/>
    <w:rsid w:val="0172D33F"/>
    <w:rsid w:val="0177DC63"/>
    <w:rsid w:val="01B796A3"/>
    <w:rsid w:val="01C84481"/>
    <w:rsid w:val="01FF28BD"/>
    <w:rsid w:val="02040C82"/>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7F7D5E"/>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0B4F8D"/>
    <w:rsid w:val="090CB14E"/>
    <w:rsid w:val="091E6301"/>
    <w:rsid w:val="09242179"/>
    <w:rsid w:val="092A78B7"/>
    <w:rsid w:val="094CE49E"/>
    <w:rsid w:val="09683FE9"/>
    <w:rsid w:val="09799F03"/>
    <w:rsid w:val="09C7D799"/>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582472"/>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4933"/>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27D96E"/>
    <w:rsid w:val="1558E59D"/>
    <w:rsid w:val="156869B5"/>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72757D"/>
    <w:rsid w:val="188885CB"/>
    <w:rsid w:val="18908C5D"/>
    <w:rsid w:val="18952B5C"/>
    <w:rsid w:val="189B17A9"/>
    <w:rsid w:val="18E4371D"/>
    <w:rsid w:val="18F45F50"/>
    <w:rsid w:val="18F4F7BC"/>
    <w:rsid w:val="195F01D0"/>
    <w:rsid w:val="196FA0C1"/>
    <w:rsid w:val="199E7687"/>
    <w:rsid w:val="19A63F45"/>
    <w:rsid w:val="19A69085"/>
    <w:rsid w:val="19B4B983"/>
    <w:rsid w:val="19FAA663"/>
    <w:rsid w:val="1A0D8686"/>
    <w:rsid w:val="1A374AD6"/>
    <w:rsid w:val="1A6F8181"/>
    <w:rsid w:val="1A84C274"/>
    <w:rsid w:val="1A8C3537"/>
    <w:rsid w:val="1A9D09D2"/>
    <w:rsid w:val="1AA61494"/>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4E1F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6B6D5"/>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09D051"/>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E07F0C"/>
    <w:rsid w:val="2AFF8AB1"/>
    <w:rsid w:val="2B0684EA"/>
    <w:rsid w:val="2B27F1F2"/>
    <w:rsid w:val="2B2AC99D"/>
    <w:rsid w:val="2B3C9932"/>
    <w:rsid w:val="2B58C9B9"/>
    <w:rsid w:val="2B5E78CB"/>
    <w:rsid w:val="2B6755BB"/>
    <w:rsid w:val="2B740794"/>
    <w:rsid w:val="2B8A2A4F"/>
    <w:rsid w:val="2BBDBECD"/>
    <w:rsid w:val="2BCA4F85"/>
    <w:rsid w:val="2BD0B733"/>
    <w:rsid w:val="2BEB3721"/>
    <w:rsid w:val="2BFBE2AC"/>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EDF507"/>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863F2F"/>
    <w:rsid w:val="31C2A2F9"/>
    <w:rsid w:val="31E2CA43"/>
    <w:rsid w:val="320B7D4A"/>
    <w:rsid w:val="320D04E4"/>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068FEA"/>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443AC9"/>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82FEC8"/>
    <w:rsid w:val="3C9332B3"/>
    <w:rsid w:val="3C9488E1"/>
    <w:rsid w:val="3C9F55A5"/>
    <w:rsid w:val="3CC550E2"/>
    <w:rsid w:val="3CD3D4C2"/>
    <w:rsid w:val="3CF4C068"/>
    <w:rsid w:val="3D1B0338"/>
    <w:rsid w:val="3D4680E8"/>
    <w:rsid w:val="3D687C26"/>
    <w:rsid w:val="3D6B44C4"/>
    <w:rsid w:val="3D7D0BD9"/>
    <w:rsid w:val="3DF44A82"/>
    <w:rsid w:val="3E05D7C5"/>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AB341E"/>
    <w:rsid w:val="44D7BF1E"/>
    <w:rsid w:val="44E1DFF0"/>
    <w:rsid w:val="44E2F545"/>
    <w:rsid w:val="45130FFC"/>
    <w:rsid w:val="4516BFE8"/>
    <w:rsid w:val="45236F1B"/>
    <w:rsid w:val="45314277"/>
    <w:rsid w:val="453B8E07"/>
    <w:rsid w:val="4548847D"/>
    <w:rsid w:val="455935D9"/>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B6852"/>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43ECEB"/>
    <w:rsid w:val="4C7D7F55"/>
    <w:rsid w:val="4CB5118E"/>
    <w:rsid w:val="4CB5513E"/>
    <w:rsid w:val="4CC449A2"/>
    <w:rsid w:val="4CC50739"/>
    <w:rsid w:val="4CD95CC8"/>
    <w:rsid w:val="4CEA638E"/>
    <w:rsid w:val="4CFC0008"/>
    <w:rsid w:val="4D262A06"/>
    <w:rsid w:val="4D4AE0D5"/>
    <w:rsid w:val="4D64590D"/>
    <w:rsid w:val="4DA11F51"/>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8EE9467"/>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768642"/>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6CFF8B"/>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241786"/>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6AF80"/>
    <w:rsid w:val="69CDD7BE"/>
    <w:rsid w:val="69D35CF1"/>
    <w:rsid w:val="6A0671EB"/>
    <w:rsid w:val="6A52765B"/>
    <w:rsid w:val="6A595C4D"/>
    <w:rsid w:val="6AB122EC"/>
    <w:rsid w:val="6AC3B26A"/>
    <w:rsid w:val="6ACF2AD4"/>
    <w:rsid w:val="6ADE7429"/>
    <w:rsid w:val="6AEB2E12"/>
    <w:rsid w:val="6AFDAE82"/>
    <w:rsid w:val="6B465F98"/>
    <w:rsid w:val="6B4B53E4"/>
    <w:rsid w:val="6BB557A8"/>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9602F2"/>
    <w:rsid w:val="6FC562CB"/>
    <w:rsid w:val="6FCCC83D"/>
    <w:rsid w:val="701F2EE5"/>
    <w:rsid w:val="702FAA54"/>
    <w:rsid w:val="7048EF2F"/>
    <w:rsid w:val="70655E82"/>
    <w:rsid w:val="70735902"/>
    <w:rsid w:val="70BB2B77"/>
    <w:rsid w:val="70BEAFF2"/>
    <w:rsid w:val="70F1C54B"/>
    <w:rsid w:val="70F33558"/>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6FFC504"/>
    <w:rsid w:val="772AE9CF"/>
    <w:rsid w:val="7750A25E"/>
    <w:rsid w:val="77647015"/>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04D10E"/>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D14D7BC8-5184-4EE1-8643-B38C8C97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A63342"/>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4"/>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A63342"/>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3"/>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5"/>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6"/>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7"/>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7"/>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8"/>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CD4DEF"/>
    <w:pPr>
      <w:numPr>
        <w:numId w:val="9"/>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4"/>
      </w:numPr>
      <w:spacing w:before="60" w:after="60" w:line="240" w:lineRule="auto"/>
      <w:ind w:left="720"/>
    </w:pPr>
    <w:rPr>
      <w:rFonts w:ascii="Helvetica" w:eastAsia="Times New Roman" w:hAnsi="Helvetica" w:cstheme="minorHAnsi"/>
      <w:sz w:val="20"/>
    </w:rPr>
  </w:style>
  <w:style w:type="paragraph" w:customStyle="1" w:styleId="Subhed">
    <w:name w:val="Subhed"/>
    <w:basedOn w:val="Normal"/>
    <w:qFormat/>
    <w:rsid w:val="0017220A"/>
    <w:pPr>
      <w:keepNext/>
      <w:spacing w:before="60" w:after="0" w:line="240" w:lineRule="auto"/>
    </w:pPr>
    <w:rPr>
      <w:rFonts w:ascii="Arial" w:hAnsi="Arial" w:cs="Arial"/>
      <w:b/>
      <w:sz w:val="16"/>
      <w:szCs w:val="16"/>
    </w:rPr>
  </w:style>
  <w:style w:type="paragraph" w:customStyle="1" w:styleId="bullet5">
    <w:name w:val="bullet5"/>
    <w:basedOn w:val="ListParagraph"/>
    <w:qFormat/>
    <w:rsid w:val="0017220A"/>
    <w:pPr>
      <w:numPr>
        <w:ilvl w:val="2"/>
        <w:numId w:val="20"/>
      </w:numPr>
      <w:spacing w:after="0" w:line="240" w:lineRule="auto"/>
    </w:pPr>
    <w:rPr>
      <w:rFonts w:asciiTheme="minorHAnsi" w:hAnsiTheme="minorHAnsi" w:cs="Arial"/>
      <w:sz w:val="22"/>
      <w:u w:val="single"/>
    </w:rPr>
  </w:style>
  <w:style w:type="paragraph" w:customStyle="1" w:styleId="pf1">
    <w:name w:val="pf1"/>
    <w:basedOn w:val="Normal"/>
    <w:rsid w:val="0017220A"/>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pf0">
    <w:name w:val="pf0"/>
    <w:basedOn w:val="Normal"/>
    <w:rsid w:val="0017220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B437EA"/>
    <w:rPr>
      <w:color w:val="605E5C"/>
      <w:shd w:val="clear" w:color="auto" w:fill="E1DFDD"/>
    </w:rPr>
  </w:style>
  <w:style w:type="paragraph" w:styleId="Caption">
    <w:name w:val="caption"/>
    <w:basedOn w:val="Normal"/>
    <w:next w:val="Normal"/>
    <w:uiPriority w:val="35"/>
    <w:semiHidden/>
    <w:unhideWhenUsed/>
    <w:qFormat/>
    <w:rsid w:val="00034A42"/>
    <w:pPr>
      <w:spacing w:after="200" w:line="240" w:lineRule="auto"/>
    </w:pPr>
    <w:rPr>
      <w:i/>
      <w:iCs/>
      <w:color w:val="44546A" w:themeColor="text2"/>
      <w:sz w:val="18"/>
      <w:szCs w:val="18"/>
    </w:rPr>
  </w:style>
  <w:style w:type="character" w:styleId="Mention">
    <w:name w:val="Mention"/>
    <w:basedOn w:val="DefaultParagraphFont"/>
    <w:uiPriority w:val="99"/>
    <w:unhideWhenUsed/>
    <w:rsid w:val="00B54C65"/>
    <w:rPr>
      <w:color w:val="2B579A"/>
      <w:shd w:val="clear" w:color="auto" w:fill="E1DFDD"/>
    </w:rPr>
  </w:style>
  <w:style w:type="paragraph" w:customStyle="1" w:styleId="DaSyNumberedListlc">
    <w:name w:val="DaSy Numbered List lc"/>
    <w:qFormat/>
    <w:rsid w:val="009A677C"/>
    <w:pPr>
      <w:numPr>
        <w:ilvl w:val="1"/>
        <w:numId w:val="21"/>
      </w:numPr>
      <w:spacing w:before="60" w:after="6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64620573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20166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sycenter.org/target-setting-guide/" TargetMode="External"/><Relationship Id="rId18" Type="http://schemas.openxmlformats.org/officeDocument/2006/relationships/hyperlink" Target="https://osep.communities.ed.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dasycenter.org/" TargetMode="Externa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dasycenter.org/spp-apr-checklists-and-tips/SlippageExamples_Acc.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osep.communities.ed.gov/"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asycenter.org/spp-apr-checklists-and-tips/SlippageExamples_Ac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files/Universal-TA-for-FFY-2020-2025-SPP-APR.pdf" TargetMode="External"/><Relationship Id="rId22" Type="http://schemas.openxmlformats.org/officeDocument/2006/relationships/hyperlink" Target="https://ectacenter.org/"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E0EB9-10B6-47EE-9E80-7A6434450D8B}">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ec54f016-950d-45c2-9f86-20ce1b9fc2e2"/>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CB1D4B82-B398-4C25-BF95-EAEBE0384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APR Checklist and Tips—Indicator B-6: Preschool Environments</vt:lpstr>
    </vt:vector>
  </TitlesOfParts>
  <Company>SRI International</Company>
  <LinksUpToDate>false</LinksUpToDate>
  <CharactersWithSpaces>14468</CharactersWithSpaces>
  <SharedDoc>false</SharedDoc>
  <HLinks>
    <vt:vector size="54" baseType="variant">
      <vt:variant>
        <vt:i4>7864421</vt:i4>
      </vt:variant>
      <vt:variant>
        <vt:i4>24</vt:i4>
      </vt:variant>
      <vt:variant>
        <vt:i4>0</vt:i4>
      </vt:variant>
      <vt:variant>
        <vt:i4>5</vt:i4>
      </vt:variant>
      <vt:variant>
        <vt:lpwstr>https://ectacenter.org/</vt:lpwstr>
      </vt:variant>
      <vt:variant>
        <vt:lpwstr/>
      </vt:variant>
      <vt:variant>
        <vt:i4>6422627</vt:i4>
      </vt:variant>
      <vt:variant>
        <vt:i4>21</vt:i4>
      </vt:variant>
      <vt:variant>
        <vt:i4>0</vt:i4>
      </vt:variant>
      <vt:variant>
        <vt:i4>5</vt:i4>
      </vt:variant>
      <vt:variant>
        <vt:lpwstr>https://dasycenter.org/</vt:lpwstr>
      </vt:variant>
      <vt:variant>
        <vt:lpwstr/>
      </vt:variant>
      <vt:variant>
        <vt:i4>2752553</vt:i4>
      </vt:variant>
      <vt:variant>
        <vt:i4>18</vt:i4>
      </vt:variant>
      <vt:variant>
        <vt:i4>0</vt:i4>
      </vt:variant>
      <vt:variant>
        <vt:i4>5</vt:i4>
      </vt:variant>
      <vt:variant>
        <vt:lpwstr>https://osep.communities.ed.gov/</vt:lpwstr>
      </vt:variant>
      <vt:variant>
        <vt:lpwstr>communities/pdc/documents/21576</vt:lpwstr>
      </vt:variant>
      <vt:variant>
        <vt:i4>2752553</vt:i4>
      </vt:variant>
      <vt:variant>
        <vt:i4>15</vt:i4>
      </vt:variant>
      <vt:variant>
        <vt:i4>0</vt:i4>
      </vt:variant>
      <vt:variant>
        <vt:i4>5</vt:i4>
      </vt:variant>
      <vt:variant>
        <vt:lpwstr>https://osep.communities.ed.gov/</vt:lpwstr>
      </vt:variant>
      <vt:variant>
        <vt:lpwstr>communities/pdc/documents/21576</vt:lpwstr>
      </vt:variant>
      <vt:variant>
        <vt:i4>2752553</vt:i4>
      </vt:variant>
      <vt:variant>
        <vt:i4>12</vt:i4>
      </vt:variant>
      <vt:variant>
        <vt:i4>0</vt:i4>
      </vt:variant>
      <vt:variant>
        <vt:i4>5</vt:i4>
      </vt:variant>
      <vt:variant>
        <vt:lpwstr>https://osep.communities.ed.gov/</vt:lpwstr>
      </vt:variant>
      <vt:variant>
        <vt:lpwstr>communities/pdc/documents/21576</vt:lpwstr>
      </vt:variant>
      <vt:variant>
        <vt:i4>2359359</vt:i4>
      </vt:variant>
      <vt:variant>
        <vt:i4>9</vt:i4>
      </vt:variant>
      <vt:variant>
        <vt:i4>0</vt:i4>
      </vt:variant>
      <vt:variant>
        <vt:i4>5</vt:i4>
      </vt:variant>
      <vt:variant>
        <vt:lpwstr>https://sites.ed.gov/idea/files/Universal-TA-for-FFY-2020-2025-SPP-APR.pdf</vt:lpwstr>
      </vt:variant>
      <vt:variant>
        <vt:lpwstr/>
      </vt:variant>
      <vt:variant>
        <vt:i4>4194396</vt:i4>
      </vt:variant>
      <vt:variant>
        <vt:i4>6</vt:i4>
      </vt:variant>
      <vt:variant>
        <vt:i4>0</vt:i4>
      </vt:variant>
      <vt:variant>
        <vt:i4>5</vt:i4>
      </vt:variant>
      <vt:variant>
        <vt:lpwstr>https://dasycenter.org/target-setting-guide/</vt:lpwstr>
      </vt:variant>
      <vt:variant>
        <vt:lpwstr/>
      </vt:variant>
      <vt:variant>
        <vt:i4>2424928</vt:i4>
      </vt:variant>
      <vt:variant>
        <vt:i4>3</vt:i4>
      </vt:variant>
      <vt:variant>
        <vt:i4>0</vt:i4>
      </vt:variant>
      <vt:variant>
        <vt:i4>5</vt:i4>
      </vt:variant>
      <vt:variant>
        <vt:lpwstr>https://sites.ed.gov/idea/grantees/</vt:lpwstr>
      </vt:variant>
      <vt:variant>
        <vt:lpwstr>SPP-APR,FFY20-25-SPP-APR-Package</vt:lpwstr>
      </vt:variant>
      <vt:variant>
        <vt:i4>6225935</vt:i4>
      </vt:variant>
      <vt:variant>
        <vt:i4>0</vt:i4>
      </vt:variant>
      <vt:variant>
        <vt:i4>0</vt:i4>
      </vt:variant>
      <vt:variant>
        <vt:i4>5</vt:i4>
      </vt:variant>
      <vt:variant>
        <vt:lpwstr>https://dasycenter.org/spp-apr-basics-what-you-need-to-know/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B-6: Preschool Environments</dc:title>
  <dc:subject/>
  <dc:creator>DaSy Center &amp; ECTA Center</dc:creator>
  <cp:keywords/>
  <dc:description/>
  <cp:lastModifiedBy>Roxanne Jones</cp:lastModifiedBy>
  <cp:revision>42</cp:revision>
  <dcterms:created xsi:type="dcterms:W3CDTF">2022-12-16T18:50:00Z</dcterms:created>
  <dcterms:modified xsi:type="dcterms:W3CDTF">2022-12-21T01:43:00Z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