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CC75" w14:textId="3D957D12" w:rsidR="00E130A3" w:rsidRDefault="008D0DA6" w:rsidP="00E130A3">
      <w:pPr>
        <w:pStyle w:val="DaSyReportTitle"/>
        <w:spacing w:before="5000"/>
      </w:pPr>
      <w:bookmarkStart w:id="0" w:name="_Toc97040893"/>
      <w:r>
        <w:rPr>
          <w:noProof/>
        </w:rPr>
        <w:drawing>
          <wp:anchor distT="0" distB="0" distL="114300" distR="114300" simplePos="0" relativeHeight="251658241" behindDoc="0" locked="0" layoutInCell="1" allowOverlap="1" wp14:anchorId="7F941F83" wp14:editId="4A45B4DD">
            <wp:simplePos x="0" y="0"/>
            <wp:positionH relativeFrom="page">
              <wp:posOffset>5154618</wp:posOffset>
            </wp:positionH>
            <wp:positionV relativeFrom="paragraph">
              <wp:posOffset>1411712</wp:posOffset>
            </wp:positionV>
            <wp:extent cx="2114550" cy="2120900"/>
            <wp:effectExtent l="0" t="0" r="0" b="0"/>
            <wp:wrapSquare wrapText="bothSides"/>
            <wp:docPr id="6" name="Picture 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uot; &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2120900"/>
                    </a:xfrm>
                    <a:prstGeom prst="rect">
                      <a:avLst/>
                    </a:prstGeom>
                    <a:noFill/>
                    <a:ln>
                      <a:noFill/>
                    </a:ln>
                  </pic:spPr>
                </pic:pic>
              </a:graphicData>
            </a:graphic>
          </wp:anchor>
        </w:drawing>
      </w:r>
      <w:proofErr w:type="spellStart"/>
      <w:r w:rsidR="00E130A3">
        <w:t>DaSy</w:t>
      </w:r>
      <w:proofErr w:type="spellEnd"/>
      <w:r w:rsidR="00E130A3">
        <w:t xml:space="preserve"> Data Linking Toolkit Step </w:t>
      </w:r>
      <w:r w:rsidR="00052523">
        <w:t xml:space="preserve">3 </w:t>
      </w:r>
      <w:r w:rsidR="00E130A3">
        <w:t>Packet:</w:t>
      </w:r>
      <w:bookmarkEnd w:id="0"/>
    </w:p>
    <w:p w14:paraId="3A0D6F0F" w14:textId="2FA1B125" w:rsidR="00E130A3" w:rsidRDefault="00807CA7" w:rsidP="00E130A3">
      <w:pPr>
        <w:pStyle w:val="DaSyReportTitle"/>
      </w:pPr>
      <w:bookmarkStart w:id="1" w:name="_Toc97040894"/>
      <w:r>
        <w:t>Formalize the Data Linking Partnership</w:t>
      </w:r>
      <w:bookmarkEnd w:id="1"/>
    </w:p>
    <w:p w14:paraId="306A6206" w14:textId="15245613" w:rsidR="00E130A3" w:rsidRPr="00BC669D" w:rsidRDefault="006E2E17" w:rsidP="00E130A3">
      <w:pPr>
        <w:pStyle w:val="DaSyReportDate"/>
      </w:pPr>
      <w:r>
        <w:t>May</w:t>
      </w:r>
      <w:r w:rsidR="00D809FA">
        <w:t xml:space="preserve"> </w:t>
      </w:r>
      <w:r w:rsidR="00E130A3">
        <w:t>2022</w:t>
      </w:r>
    </w:p>
    <w:p w14:paraId="7C3F5645" w14:textId="77777777" w:rsidR="00E130A3" w:rsidRDefault="00E130A3" w:rsidP="00E130A3">
      <w:pPr>
        <w:pStyle w:val="DaSyReportAuthors"/>
      </w:pPr>
      <w:r>
        <w:t xml:space="preserve">Authors: </w:t>
      </w:r>
    </w:p>
    <w:p w14:paraId="24DD89F5" w14:textId="77777777" w:rsidR="00E130A3" w:rsidRDefault="00E130A3" w:rsidP="00E130A3">
      <w:pPr>
        <w:pStyle w:val="DaSyReportAuthors"/>
      </w:pPr>
      <w:r>
        <w:t>Denise Mauzy</w:t>
      </w:r>
    </w:p>
    <w:p w14:paraId="62023D44" w14:textId="78AFE685" w:rsidR="00E130A3" w:rsidRDefault="00E130A3" w:rsidP="00E130A3">
      <w:pPr>
        <w:pStyle w:val="DaSyReportAuthors"/>
      </w:pPr>
      <w:r>
        <w:t xml:space="preserve">Bruce Bull </w:t>
      </w:r>
    </w:p>
    <w:p w14:paraId="1E6498F0" w14:textId="77777777" w:rsidR="00FB0B68" w:rsidRPr="00FB1FCB" w:rsidRDefault="00FB0B68" w:rsidP="00FB0B68">
      <w:pPr>
        <w:pStyle w:val="DaSyText-9pt"/>
        <w:spacing w:before="480"/>
        <w:ind w:right="1771"/>
      </w:pPr>
      <w:r>
        <w:rPr>
          <w:noProof/>
        </w:rPr>
        <w:drawing>
          <wp:anchor distT="0" distB="0" distL="114300" distR="114300" simplePos="0" relativeHeight="251660289" behindDoc="0" locked="0" layoutInCell="1" allowOverlap="1" wp14:anchorId="144BEC2F" wp14:editId="3FB07501">
            <wp:simplePos x="0" y="0"/>
            <wp:positionH relativeFrom="column">
              <wp:posOffset>5161005</wp:posOffset>
            </wp:positionH>
            <wp:positionV relativeFrom="paragraph">
              <wp:posOffset>303242</wp:posOffset>
            </wp:positionV>
            <wp:extent cx="708660" cy="590550"/>
            <wp:effectExtent l="0" t="0" r="0" b="0"/>
            <wp:wrapNone/>
            <wp:docPr id="12"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 cy="590550"/>
                    </a:xfrm>
                    <a:prstGeom prst="rect">
                      <a:avLst/>
                    </a:prstGeom>
                    <a:noFill/>
                    <a:ln>
                      <a:noFill/>
                    </a:ln>
                  </pic:spPr>
                </pic:pic>
              </a:graphicData>
            </a:graphic>
          </wp:anchor>
        </w:drawing>
      </w:r>
      <w:r w:rsidRPr="00416424">
        <w:t xml:space="preserve">The contents of this </w:t>
      </w:r>
      <w:r>
        <w:t>document</w:t>
      </w:r>
      <w:r w:rsidRPr="00416424">
        <w:t xml:space="preserve">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F4F4F49" w14:textId="7CFABF54" w:rsidR="00E130A3" w:rsidRDefault="00E130A3">
      <w:pPr>
        <w:rPr>
          <w:rFonts w:ascii="Tahoma" w:eastAsia="Calibri" w:hAnsi="Tahoma" w:cs="Arial"/>
          <w:color w:val="154578"/>
          <w:sz w:val="30"/>
          <w:szCs w:val="24"/>
        </w:rPr>
      </w:pPr>
    </w:p>
    <w:p w14:paraId="449182DF" w14:textId="77777777" w:rsidR="00934E05" w:rsidRDefault="00934E05" w:rsidP="00387FF3">
      <w:pPr>
        <w:pStyle w:val="DaSyReportHeading1"/>
        <w:sectPr w:rsidR="00934E05" w:rsidSect="005815CD">
          <w:headerReference w:type="default" r:id="rId13"/>
          <w:footerReference w:type="default" r:id="rId14"/>
          <w:headerReference w:type="first" r:id="rId15"/>
          <w:footerReference w:type="first" r:id="rId16"/>
          <w:pgSz w:w="12240" w:h="15840"/>
          <w:pgMar w:top="1440" w:right="1440" w:bottom="1440" w:left="1440" w:header="576" w:footer="432" w:gutter="0"/>
          <w:cols w:space="720"/>
          <w:titlePg/>
          <w:docGrid w:linePitch="360"/>
        </w:sectPr>
      </w:pPr>
      <w:bookmarkStart w:id="2" w:name="_Toc97040895"/>
    </w:p>
    <w:p w14:paraId="5C9464E3" w14:textId="77777777" w:rsidR="00387FF3" w:rsidRPr="00A72939" w:rsidRDefault="00387FF3" w:rsidP="00387FF3">
      <w:pPr>
        <w:pStyle w:val="DaSyReportHeading1"/>
      </w:pPr>
      <w:r w:rsidRPr="00A72939">
        <w:lastRenderedPageBreak/>
        <w:t>Purpose</w:t>
      </w:r>
      <w:bookmarkEnd w:id="2"/>
    </w:p>
    <w:p w14:paraId="43EF4509" w14:textId="1A878B1B" w:rsidR="00387FF3" w:rsidRPr="00D34D88" w:rsidRDefault="00387FF3" w:rsidP="00510788">
      <w:pPr>
        <w:pStyle w:val="DaSyText"/>
      </w:pPr>
      <w:r w:rsidRPr="00D34D88">
        <w:t xml:space="preserve">The </w:t>
      </w:r>
      <w:proofErr w:type="spellStart"/>
      <w:r w:rsidRPr="00D34D88">
        <w:t>DaSy</w:t>
      </w:r>
      <w:proofErr w:type="spellEnd"/>
      <w:r w:rsidRPr="00D34D88">
        <w:t xml:space="preserve"> Center developed this packet as part of </w:t>
      </w:r>
      <w:hyperlink r:id="rId17" w:tooltip="Data Linking Toolkit: Step 3 – Formalize Data Linking Partnership website" w:history="1">
        <w:r w:rsidRPr="00D7577D">
          <w:rPr>
            <w:rStyle w:val="Hyperlink"/>
          </w:rPr>
          <w:t>Step 3 (</w:t>
        </w:r>
        <w:r w:rsidR="00581F77" w:rsidRPr="00D7577D">
          <w:rPr>
            <w:rStyle w:val="Hyperlink"/>
          </w:rPr>
          <w:t>Formalize Data Linking Partnership</w:t>
        </w:r>
        <w:r w:rsidRPr="00D7577D">
          <w:rPr>
            <w:rStyle w:val="Hyperlink"/>
          </w:rPr>
          <w:t>)</w:t>
        </w:r>
      </w:hyperlink>
      <w:r w:rsidRPr="00D34D88">
        <w:t xml:space="preserve"> in the </w:t>
      </w:r>
      <w:hyperlink r:id="rId18" w:tooltip="DaSy Data Linking Toolkit website" w:history="1">
        <w:r w:rsidRPr="00FE1438">
          <w:rPr>
            <w:rStyle w:val="Hyperlink"/>
          </w:rPr>
          <w:t>Data Linking Toolkit</w:t>
        </w:r>
      </w:hyperlink>
      <w:r w:rsidRPr="00D34D88">
        <w:t xml:space="preserve">. The packet supports </w:t>
      </w:r>
      <w:r w:rsidR="00C64A3B" w:rsidRPr="00D34D88">
        <w:t>discussions</w:t>
      </w:r>
      <w:r w:rsidRPr="00D34D88">
        <w:t xml:space="preserve"> between two partners</w:t>
      </w:r>
      <w:r w:rsidR="00A41EDE">
        <w:t xml:space="preserve">—whether those partners are within the same agency or in separate agencies—to </w:t>
      </w:r>
      <w:r w:rsidR="00131DEB" w:rsidRPr="00D34D88">
        <w:t xml:space="preserve">establish </w:t>
      </w:r>
      <w:r w:rsidR="005553C1" w:rsidRPr="00D34D88">
        <w:t>joint data governan</w:t>
      </w:r>
      <w:r w:rsidR="007E40CD" w:rsidRPr="00D34D88">
        <w:t xml:space="preserve">ce </w:t>
      </w:r>
      <w:r w:rsidR="00EC3BAD">
        <w:t xml:space="preserve">for </w:t>
      </w:r>
      <w:r w:rsidR="007E40CD" w:rsidRPr="00D34D88">
        <w:t xml:space="preserve">the development and implementation </w:t>
      </w:r>
      <w:r w:rsidR="00C46583">
        <w:t xml:space="preserve">of </w:t>
      </w:r>
      <w:r w:rsidR="007E40CD" w:rsidRPr="00D34D88">
        <w:t xml:space="preserve">a data </w:t>
      </w:r>
      <w:r w:rsidR="00EB04DC">
        <w:t xml:space="preserve">linking </w:t>
      </w:r>
      <w:r w:rsidR="007E40CD" w:rsidRPr="00D34D88">
        <w:t xml:space="preserve">partnership management plan and a data sharing </w:t>
      </w:r>
      <w:r w:rsidR="00B25A3C" w:rsidRPr="00D34D88">
        <w:t>agreement</w:t>
      </w:r>
      <w:r w:rsidRPr="00D34D88">
        <w:t xml:space="preserve">. </w:t>
      </w:r>
    </w:p>
    <w:p w14:paraId="6983ADFD" w14:textId="71F5D4DD" w:rsidR="005D06DE" w:rsidRDefault="005D06DE" w:rsidP="00C46516">
      <w:pPr>
        <w:pStyle w:val="DaSyReportHeading1"/>
      </w:pPr>
      <w:bookmarkStart w:id="3" w:name="_Toc97040896"/>
      <w:r>
        <w:t>How to Use This Packet</w:t>
      </w:r>
      <w:bookmarkEnd w:id="3"/>
    </w:p>
    <w:p w14:paraId="229C4743" w14:textId="66FD6DFD" w:rsidR="0083389A" w:rsidRPr="00510788" w:rsidRDefault="0083389A" w:rsidP="00510788">
      <w:pPr>
        <w:pStyle w:val="DaSyText"/>
      </w:pPr>
      <w:r w:rsidRPr="00510788">
        <w:t>This packet includes tools that data linking partners can use with or without support. Involving a neutral third party is often an effective strategy in data linking planning conversations.</w:t>
      </w:r>
      <w:r w:rsidR="00F35525" w:rsidRPr="00510788">
        <w:t xml:space="preserve"> </w:t>
      </w:r>
      <w:r w:rsidRPr="00510788">
        <w:t xml:space="preserve">Part C or Part B 619 program staff who are actively </w:t>
      </w:r>
      <w:r w:rsidR="00E96E50" w:rsidRPr="00510788">
        <w:t xml:space="preserve">formalizing the </w:t>
      </w:r>
      <w:r w:rsidRPr="00510788">
        <w:t>data linking</w:t>
      </w:r>
      <w:r w:rsidR="00E96E50" w:rsidRPr="00510788">
        <w:t xml:space="preserve"> partnership</w:t>
      </w:r>
      <w:r w:rsidRPr="00510788">
        <w:t xml:space="preserve"> are encouraged to contact </w:t>
      </w:r>
      <w:proofErr w:type="spellStart"/>
      <w:r w:rsidRPr="00510788">
        <w:t>DaSy</w:t>
      </w:r>
      <w:proofErr w:type="spellEnd"/>
      <w:r w:rsidRPr="00510788">
        <w:t xml:space="preserve"> for assistance with </w:t>
      </w:r>
      <w:r w:rsidR="00E96E50" w:rsidRPr="00510788">
        <w:t xml:space="preserve">their data partnership management plan, </w:t>
      </w:r>
      <w:r w:rsidR="00291884" w:rsidRPr="00510788">
        <w:t>data sharing agreement</w:t>
      </w:r>
      <w:r w:rsidRPr="00510788">
        <w:t xml:space="preserve">, or any other aspects of data linking. </w:t>
      </w:r>
    </w:p>
    <w:p w14:paraId="60CCB4AA" w14:textId="77777777" w:rsidR="007B4575" w:rsidRPr="00510788" w:rsidRDefault="007B4575" w:rsidP="00510788">
      <w:pPr>
        <w:pStyle w:val="DaSyText"/>
      </w:pPr>
      <w:r w:rsidRPr="00510788">
        <w:t>This packet includes the following tools:</w:t>
      </w:r>
    </w:p>
    <w:p w14:paraId="4ED8C46D" w14:textId="6B3A69B7" w:rsidR="00C46516" w:rsidRPr="0091111A" w:rsidRDefault="007B4575" w:rsidP="00D447A4">
      <w:pPr>
        <w:pStyle w:val="DaSyNumberedListL1"/>
      </w:pPr>
      <w:r w:rsidRPr="007C547A">
        <w:rPr>
          <w:b/>
        </w:rPr>
        <w:t xml:space="preserve">Data Linking Partnership Management Plan Considerations </w:t>
      </w:r>
      <w:r w:rsidR="00AF56A3">
        <w:rPr>
          <w:b/>
        </w:rPr>
        <w:t>(w</w:t>
      </w:r>
      <w:r w:rsidRPr="007C547A">
        <w:rPr>
          <w:b/>
        </w:rPr>
        <w:t>orksheet</w:t>
      </w:r>
      <w:r w:rsidR="00AF56A3">
        <w:rPr>
          <w:b/>
        </w:rPr>
        <w:t>)</w:t>
      </w:r>
      <w:r w:rsidR="007C547A">
        <w:rPr>
          <w:b/>
        </w:rPr>
        <w:t xml:space="preserve">: </w:t>
      </w:r>
      <w:r w:rsidR="007C547A" w:rsidRPr="0091111A">
        <w:rPr>
          <w:bCs/>
        </w:rPr>
        <w:t xml:space="preserve">This worksheet supports Activity 3a </w:t>
      </w:r>
      <w:r w:rsidR="0032515E" w:rsidRPr="0091111A">
        <w:rPr>
          <w:bCs/>
        </w:rPr>
        <w:t xml:space="preserve">in the Data Linking Toolkit. </w:t>
      </w:r>
      <w:r w:rsidR="0092181E">
        <w:rPr>
          <w:bCs/>
        </w:rPr>
        <w:t>It</w:t>
      </w:r>
      <w:r w:rsidR="00AF2918">
        <w:rPr>
          <w:bCs/>
        </w:rPr>
        <w:t xml:space="preserve"> is designed to</w:t>
      </w:r>
      <w:r w:rsidR="0092181E">
        <w:rPr>
          <w:bCs/>
        </w:rPr>
        <w:t xml:space="preserve"> </w:t>
      </w:r>
      <w:r w:rsidR="00A214D1">
        <w:t>facilitate</w:t>
      </w:r>
      <w:r w:rsidR="0025579F" w:rsidRPr="0091111A">
        <w:t xml:space="preserve"> conversation between data linking partners</w:t>
      </w:r>
      <w:r w:rsidR="00106E1D">
        <w:t xml:space="preserve"> </w:t>
      </w:r>
      <w:r w:rsidR="00B8584D">
        <w:t xml:space="preserve">around </w:t>
      </w:r>
      <w:r w:rsidR="00DF7463">
        <w:t xml:space="preserve">four </w:t>
      </w:r>
      <w:r w:rsidR="003B70AA">
        <w:t>area</w:t>
      </w:r>
      <w:r w:rsidR="0024526A">
        <w:t xml:space="preserve">s with </w:t>
      </w:r>
      <w:r w:rsidR="004D16D8">
        <w:t>relevant</w:t>
      </w:r>
      <w:r w:rsidR="004A2F28" w:rsidRPr="0091111A">
        <w:t xml:space="preserve"> </w:t>
      </w:r>
      <w:r w:rsidR="00770DCA" w:rsidRPr="0091111A">
        <w:t>questions</w:t>
      </w:r>
      <w:r w:rsidR="003A6283">
        <w:t xml:space="preserve"> to consider</w:t>
      </w:r>
      <w:r w:rsidR="008C0134" w:rsidRPr="0091111A">
        <w:t>.</w:t>
      </w:r>
      <w:r w:rsidR="00E0185D" w:rsidRPr="0091111A">
        <w:t xml:space="preserve"> </w:t>
      </w:r>
      <w:r w:rsidR="0025579F" w:rsidRPr="0091111A">
        <w:t xml:space="preserve">Each lettered </w:t>
      </w:r>
      <w:r w:rsidR="000C459F">
        <w:t>question</w:t>
      </w:r>
      <w:r w:rsidR="0025579F" w:rsidRPr="0091111A">
        <w:t xml:space="preserve"> in this worksheet </w:t>
      </w:r>
      <w:r w:rsidR="00AA10F8">
        <w:t xml:space="preserve">corresponds </w:t>
      </w:r>
      <w:r w:rsidR="00BF3CD5">
        <w:t>to</w:t>
      </w:r>
      <w:r w:rsidR="0025579F" w:rsidRPr="0091111A">
        <w:t xml:space="preserve"> a </w:t>
      </w:r>
      <w:r w:rsidR="00A13976">
        <w:t xml:space="preserve">parenthetical </w:t>
      </w:r>
      <w:r w:rsidR="00DC20BA">
        <w:t>letter</w:t>
      </w:r>
      <w:r w:rsidR="0025579F" w:rsidRPr="0091111A">
        <w:t xml:space="preserve"> in </w:t>
      </w:r>
      <w:r w:rsidR="00DC20BA">
        <w:t>a</w:t>
      </w:r>
      <w:r w:rsidR="0025579F" w:rsidRPr="0091111A">
        <w:t xml:space="preserve"> number</w:t>
      </w:r>
      <w:r w:rsidR="004E3B95">
        <w:t>ed section</w:t>
      </w:r>
      <w:r w:rsidR="0025579F" w:rsidRPr="0091111A">
        <w:t xml:space="preserve"> </w:t>
      </w:r>
      <w:r w:rsidR="00AB1E5D">
        <w:t>of</w:t>
      </w:r>
      <w:r w:rsidR="00AB1E5D" w:rsidRPr="0091111A">
        <w:t xml:space="preserve"> </w:t>
      </w:r>
      <w:r w:rsidR="0025579F" w:rsidRPr="0091111A">
        <w:t xml:space="preserve">the Data Linking Partnership Management Plan </w:t>
      </w:r>
      <w:r w:rsidR="00AF56A3">
        <w:t>t</w:t>
      </w:r>
      <w:r w:rsidR="0025579F" w:rsidRPr="0091111A">
        <w:t xml:space="preserve">emplate. </w:t>
      </w:r>
      <w:r w:rsidR="00E0185D" w:rsidRPr="0091111A">
        <w:t xml:space="preserve">Partners </w:t>
      </w:r>
      <w:r w:rsidR="005B6E94" w:rsidRPr="0091111A">
        <w:t>will</w:t>
      </w:r>
      <w:r w:rsidR="00E0185D" w:rsidRPr="0091111A">
        <w:t xml:space="preserve"> record their notes for each </w:t>
      </w:r>
      <w:r w:rsidR="00AF3D57" w:rsidRPr="00D447A4">
        <w:t>lettered</w:t>
      </w:r>
      <w:r w:rsidR="00AF3D57">
        <w:t xml:space="preserve"> question in the worksheet,</w:t>
      </w:r>
      <w:r w:rsidR="00E0185D" w:rsidRPr="0091111A">
        <w:t xml:space="preserve"> </w:t>
      </w:r>
      <w:r w:rsidR="005B6E94" w:rsidRPr="0091111A">
        <w:t xml:space="preserve">and then use these </w:t>
      </w:r>
      <w:r w:rsidR="00E0185D" w:rsidRPr="0091111A">
        <w:t xml:space="preserve">notes to </w:t>
      </w:r>
      <w:r w:rsidR="00E54475">
        <w:t>modify</w:t>
      </w:r>
      <w:r w:rsidR="00E54475" w:rsidRPr="0091111A">
        <w:t xml:space="preserve"> </w:t>
      </w:r>
      <w:r w:rsidR="0025579F" w:rsidRPr="0091111A">
        <w:t xml:space="preserve">the </w:t>
      </w:r>
      <w:r w:rsidR="00F72436">
        <w:t>corresponding</w:t>
      </w:r>
      <w:r w:rsidR="00F72436" w:rsidRPr="0091111A">
        <w:t xml:space="preserve"> </w:t>
      </w:r>
      <w:r w:rsidR="009964D5">
        <w:t xml:space="preserve">lettered </w:t>
      </w:r>
      <w:r w:rsidR="0036134C">
        <w:t>content</w:t>
      </w:r>
      <w:r w:rsidR="0036134C" w:rsidRPr="0091111A">
        <w:t xml:space="preserve"> </w:t>
      </w:r>
      <w:r w:rsidR="0036134C">
        <w:t>in</w:t>
      </w:r>
      <w:r w:rsidR="0025579F" w:rsidRPr="0091111A">
        <w:t xml:space="preserve"> the Data Linking Partnership Management Plan </w:t>
      </w:r>
      <w:r w:rsidR="006263A5">
        <w:t>t</w:t>
      </w:r>
      <w:r w:rsidR="0025579F" w:rsidRPr="0091111A">
        <w:t xml:space="preserve">emplate. </w:t>
      </w:r>
    </w:p>
    <w:p w14:paraId="1284474D" w14:textId="0437E073" w:rsidR="0036320C" w:rsidRDefault="00057F4A" w:rsidP="00D447A4">
      <w:pPr>
        <w:pStyle w:val="DaSyNumberedListL1"/>
      </w:pPr>
      <w:r w:rsidRPr="00F02E74">
        <w:rPr>
          <w:rFonts w:eastAsiaTheme="minorEastAsia"/>
          <w:b/>
        </w:rPr>
        <w:t xml:space="preserve">Data Linking Partnership Management Plan </w:t>
      </w:r>
      <w:r w:rsidR="00BA0BD8">
        <w:rPr>
          <w:rFonts w:eastAsiaTheme="minorEastAsia"/>
          <w:b/>
        </w:rPr>
        <w:t>(</w:t>
      </w:r>
      <w:r w:rsidR="00CD4113">
        <w:rPr>
          <w:rFonts w:eastAsiaTheme="minorEastAsia"/>
          <w:b/>
        </w:rPr>
        <w:t>t</w:t>
      </w:r>
      <w:r w:rsidRPr="00F02E74">
        <w:rPr>
          <w:rFonts w:eastAsiaTheme="minorEastAsia"/>
          <w:b/>
        </w:rPr>
        <w:t>emplate</w:t>
      </w:r>
      <w:r w:rsidR="00BA0BD8">
        <w:rPr>
          <w:rFonts w:eastAsiaTheme="minorEastAsia"/>
          <w:b/>
        </w:rPr>
        <w:t>)</w:t>
      </w:r>
      <w:r w:rsidRPr="00F02E74">
        <w:rPr>
          <w:rFonts w:eastAsiaTheme="minorEastAsia"/>
          <w:b/>
        </w:rPr>
        <w:t xml:space="preserve">: </w:t>
      </w:r>
      <w:r w:rsidRPr="00F02E74">
        <w:rPr>
          <w:rFonts w:eastAsiaTheme="minorEastAsia"/>
          <w:bCs/>
        </w:rPr>
        <w:t xml:space="preserve">This template </w:t>
      </w:r>
      <w:r w:rsidR="00DF4609">
        <w:rPr>
          <w:rFonts w:eastAsiaTheme="minorEastAsia"/>
          <w:bCs/>
        </w:rPr>
        <w:t xml:space="preserve">also </w:t>
      </w:r>
      <w:r w:rsidRPr="00F02E74">
        <w:rPr>
          <w:rFonts w:eastAsiaTheme="minorEastAsia"/>
          <w:bCs/>
        </w:rPr>
        <w:t>supports Activity 3</w:t>
      </w:r>
      <w:r w:rsidR="00E80526">
        <w:rPr>
          <w:rFonts w:eastAsiaTheme="minorEastAsia"/>
          <w:bCs/>
        </w:rPr>
        <w:t>a</w:t>
      </w:r>
      <w:r w:rsidRPr="00F02E74">
        <w:rPr>
          <w:rFonts w:eastAsiaTheme="minorEastAsia"/>
          <w:bCs/>
        </w:rPr>
        <w:t xml:space="preserve"> in the Data Linking </w:t>
      </w:r>
      <w:r w:rsidRPr="002D0ACE">
        <w:rPr>
          <w:rFonts w:eastAsiaTheme="minorEastAsia"/>
          <w:bCs/>
        </w:rPr>
        <w:t xml:space="preserve">Toolkit. It </w:t>
      </w:r>
      <w:r w:rsidR="00734DF2" w:rsidRPr="002D0ACE">
        <w:rPr>
          <w:rFonts w:eastAsiaTheme="minorEastAsia"/>
          <w:bCs/>
        </w:rPr>
        <w:t>is</w:t>
      </w:r>
      <w:r w:rsidR="00603FA9" w:rsidRPr="002D0ACE">
        <w:t xml:space="preserve"> a</w:t>
      </w:r>
      <w:r w:rsidR="00B37563" w:rsidRPr="002D0ACE">
        <w:t xml:space="preserve"> fully modifiable document. Where appropriate, </w:t>
      </w:r>
      <w:proofErr w:type="spellStart"/>
      <w:r w:rsidR="00734DF2" w:rsidRPr="002D0ACE">
        <w:t>DaSy</w:t>
      </w:r>
      <w:proofErr w:type="spellEnd"/>
      <w:r w:rsidR="00734DF2" w:rsidRPr="002D0ACE">
        <w:t xml:space="preserve"> included </w:t>
      </w:r>
      <w:r w:rsidR="00B37563" w:rsidRPr="002D0ACE">
        <w:t xml:space="preserve">basic content in the template; however, </w:t>
      </w:r>
      <w:r w:rsidR="0057315C">
        <w:t xml:space="preserve">data linking partners should </w:t>
      </w:r>
      <w:r w:rsidR="00B37563" w:rsidRPr="002D0ACE">
        <w:t>edit, add to, or delete</w:t>
      </w:r>
      <w:r w:rsidR="0057315C">
        <w:t xml:space="preserve"> content</w:t>
      </w:r>
      <w:r w:rsidR="00B37563" w:rsidRPr="002D0ACE">
        <w:t xml:space="preserve"> so </w:t>
      </w:r>
      <w:r w:rsidR="00A24981">
        <w:t>that</w:t>
      </w:r>
      <w:r w:rsidR="00B37563" w:rsidRPr="002D0ACE">
        <w:t xml:space="preserve"> the resulting </w:t>
      </w:r>
      <w:r w:rsidR="00F02E74" w:rsidRPr="002D0ACE">
        <w:t>plan</w:t>
      </w:r>
      <w:r w:rsidR="00B37563" w:rsidRPr="002D0ACE">
        <w:t xml:space="preserve"> accurately reflects </w:t>
      </w:r>
      <w:r w:rsidR="006C4CDF">
        <w:t>their</w:t>
      </w:r>
      <w:r w:rsidR="00F02E74" w:rsidRPr="002D0ACE">
        <w:t xml:space="preserve"> joint data governance</w:t>
      </w:r>
      <w:r w:rsidR="00B37563" w:rsidRPr="002D0ACE">
        <w:t>.</w:t>
      </w:r>
      <w:bookmarkStart w:id="4" w:name="OLE_LINK55"/>
      <w:bookmarkStart w:id="5" w:name="OLE_LINK56"/>
      <w:r w:rsidR="00B37563" w:rsidRPr="002D0ACE">
        <w:t xml:space="preserve"> </w:t>
      </w:r>
      <w:r w:rsidR="00F02E74" w:rsidRPr="002D0ACE">
        <w:t>Partners</w:t>
      </w:r>
      <w:r w:rsidR="00F02E74">
        <w:t xml:space="preserve"> will use their</w:t>
      </w:r>
      <w:r w:rsidR="00B37563" w:rsidRPr="00F02E74">
        <w:t xml:space="preserve"> notes from the Data Partnership Management Plan Considerations </w:t>
      </w:r>
      <w:r w:rsidR="005912AA">
        <w:t>w</w:t>
      </w:r>
      <w:r w:rsidR="00B37563" w:rsidRPr="00F02E74">
        <w:t xml:space="preserve">orksheet to modify the template. The </w:t>
      </w:r>
      <w:bookmarkEnd w:id="4"/>
      <w:bookmarkEnd w:id="5"/>
      <w:r w:rsidR="00FC2308">
        <w:t>letters</w:t>
      </w:r>
      <w:r w:rsidR="00782680">
        <w:t xml:space="preserve"> in </w:t>
      </w:r>
      <w:r w:rsidR="00AA4E1B">
        <w:t>parentheses</w:t>
      </w:r>
      <w:r w:rsidR="006B63BB">
        <w:t xml:space="preserve"> in the template</w:t>
      </w:r>
      <w:r w:rsidR="00FC2308">
        <w:t xml:space="preserve"> correspond to </w:t>
      </w:r>
      <w:r w:rsidR="00585E4C">
        <w:t xml:space="preserve">the </w:t>
      </w:r>
      <w:r w:rsidR="00FC2308">
        <w:t>lettered questions in the worksheet</w:t>
      </w:r>
      <w:r w:rsidR="00585E4C">
        <w:t xml:space="preserve"> and indicate where content may be modified</w:t>
      </w:r>
      <w:r w:rsidR="006B63BB">
        <w:t>.</w:t>
      </w:r>
      <w:r w:rsidR="0036320C" w:rsidRPr="00BE231B">
        <w:t xml:space="preserve"> </w:t>
      </w:r>
      <w:r w:rsidR="00ED1837">
        <w:t xml:space="preserve">Additionally, the </w:t>
      </w:r>
      <w:r w:rsidR="00F053B9">
        <w:t xml:space="preserve">template includes placeholder appendices for the </w:t>
      </w:r>
      <w:r w:rsidR="007F69E7">
        <w:t>data linking partners</w:t>
      </w:r>
      <w:r w:rsidR="00007122">
        <w:t>’</w:t>
      </w:r>
      <w:r w:rsidR="007F69E7">
        <w:t xml:space="preserve"> </w:t>
      </w:r>
      <w:r w:rsidR="003562FF">
        <w:t xml:space="preserve">analysis plan </w:t>
      </w:r>
      <w:r w:rsidR="00CA0BD5">
        <w:t xml:space="preserve">(developed in Step 5) </w:t>
      </w:r>
      <w:r w:rsidR="003562FF">
        <w:t xml:space="preserve">and sustainability checklist </w:t>
      </w:r>
      <w:r w:rsidR="00CA0BD5">
        <w:t>(developed in Step 6)</w:t>
      </w:r>
      <w:r w:rsidR="003562FF">
        <w:t>.</w:t>
      </w:r>
      <w:r w:rsidR="00AC76E0">
        <w:t xml:space="preserve"> </w:t>
      </w:r>
    </w:p>
    <w:p w14:paraId="7EF423C3" w14:textId="4DBB0077" w:rsidR="00F342FA" w:rsidRDefault="009D4800" w:rsidP="00D447A4">
      <w:pPr>
        <w:pStyle w:val="DaSyNumberedListL1"/>
      </w:pPr>
      <w:r w:rsidRPr="00D460E0">
        <w:rPr>
          <w:b/>
        </w:rPr>
        <w:t>Data Sharing Agreement Checklist for IDEA Part C and Part B 619 Agencies and Programs</w:t>
      </w:r>
      <w:r w:rsidR="008917E9" w:rsidRPr="00D460E0">
        <w:rPr>
          <w:b/>
        </w:rPr>
        <w:t xml:space="preserve">: </w:t>
      </w:r>
      <w:r w:rsidR="008917E9" w:rsidRPr="00D460E0">
        <w:t xml:space="preserve">This checklist supports Activity 3b in the Data Linking Toolkit. </w:t>
      </w:r>
      <w:r w:rsidR="00B959BD" w:rsidRPr="00D460E0">
        <w:t xml:space="preserve">It </w:t>
      </w:r>
      <w:r w:rsidR="006C2970">
        <w:t>is designed to</w:t>
      </w:r>
      <w:r w:rsidR="00D460E0" w:rsidRPr="00D460E0">
        <w:t xml:space="preserve"> inform</w:t>
      </w:r>
      <w:r w:rsidR="00A7356C" w:rsidRPr="00D460E0">
        <w:t xml:space="preserve"> data linking partner</w:t>
      </w:r>
      <w:r w:rsidR="00624392">
        <w:t>s’</w:t>
      </w:r>
      <w:r w:rsidR="00A7356C" w:rsidRPr="00D460E0">
        <w:t xml:space="preserve"> discussions when </w:t>
      </w:r>
      <w:r w:rsidR="00624392">
        <w:t>they develop</w:t>
      </w:r>
      <w:r w:rsidR="00A7356C" w:rsidRPr="00D460E0">
        <w:t xml:space="preserve"> the data sharing agreement and </w:t>
      </w:r>
      <w:r w:rsidR="00624392">
        <w:t xml:space="preserve">to </w:t>
      </w:r>
      <w:r w:rsidR="00A7356C" w:rsidRPr="00D460E0">
        <w:t xml:space="preserve">help ensure that </w:t>
      </w:r>
      <w:r w:rsidR="00D460E0" w:rsidRPr="00D460E0">
        <w:t xml:space="preserve">they adequately address </w:t>
      </w:r>
      <w:r w:rsidR="00A7356C" w:rsidRPr="00D460E0">
        <w:t xml:space="preserve">any </w:t>
      </w:r>
      <w:r w:rsidR="00F668ED">
        <w:t>requirements specific to</w:t>
      </w:r>
      <w:r w:rsidR="00A7356C" w:rsidRPr="00D460E0">
        <w:t xml:space="preserve"> Part</w:t>
      </w:r>
      <w:r w:rsidR="00D460E0" w:rsidRPr="00D460E0">
        <w:t xml:space="preserve"> C or Part B </w:t>
      </w:r>
      <w:r w:rsidR="00CF698D">
        <w:t>619</w:t>
      </w:r>
      <w:r w:rsidR="00D460E0" w:rsidRPr="00D460E0">
        <w:t xml:space="preserve">. </w:t>
      </w:r>
    </w:p>
    <w:p w14:paraId="17591654" w14:textId="178C5E6D" w:rsidR="00EE08C1" w:rsidRDefault="00EE08C1" w:rsidP="005D06DE">
      <w:pPr>
        <w:rPr>
          <w:rFonts w:ascii="Arial" w:eastAsia="Times New Roman" w:hAnsi="Arial" w:cs="Arial"/>
          <w:b/>
          <w:sz w:val="24"/>
          <w:szCs w:val="24"/>
        </w:rPr>
      </w:pPr>
    </w:p>
    <w:p w14:paraId="090D1B9F" w14:textId="77777777" w:rsidR="00EE08C1" w:rsidRDefault="00EE08C1" w:rsidP="00990DBA">
      <w:pPr>
        <w:spacing w:after="360" w:line="240" w:lineRule="auto"/>
        <w:rPr>
          <w:rFonts w:ascii="Arial" w:eastAsia="Times New Roman" w:hAnsi="Arial" w:cs="Arial"/>
          <w:b/>
          <w:sz w:val="24"/>
          <w:szCs w:val="24"/>
        </w:rPr>
        <w:sectPr w:rsidR="00EE08C1" w:rsidSect="00845CAA">
          <w:headerReference w:type="first" r:id="rId19"/>
          <w:footerReference w:type="first" r:id="rId20"/>
          <w:pgSz w:w="12240" w:h="15840" w:code="1"/>
          <w:pgMar w:top="1440" w:right="1440" w:bottom="1440" w:left="1440" w:header="720" w:footer="720" w:gutter="0"/>
          <w:pgNumType w:start="1"/>
          <w:cols w:space="720"/>
          <w:titlePg/>
          <w:docGrid w:linePitch="360"/>
        </w:sectPr>
      </w:pPr>
    </w:p>
    <w:p w14:paraId="502BF0A7" w14:textId="72B24C00" w:rsidR="00990DBA" w:rsidRPr="00C4421A" w:rsidRDefault="007E5664" w:rsidP="00C4421A">
      <w:pPr>
        <w:spacing w:after="240" w:line="240" w:lineRule="auto"/>
        <w:rPr>
          <w:rFonts w:ascii="Arial" w:eastAsia="Times New Roman" w:hAnsi="Arial" w:cs="Arial"/>
        </w:rPr>
      </w:pPr>
      <w:r w:rsidRPr="00C4421A">
        <w:rPr>
          <w:rFonts w:ascii="Arial" w:eastAsia="Times New Roman" w:hAnsi="Arial" w:cs="Arial"/>
          <w:b/>
        </w:rPr>
        <w:lastRenderedPageBreak/>
        <w:t xml:space="preserve">Data </w:t>
      </w:r>
      <w:r w:rsidR="00143A17" w:rsidRPr="00C4421A">
        <w:rPr>
          <w:rFonts w:ascii="Arial" w:eastAsia="Times New Roman" w:hAnsi="Arial" w:cs="Arial"/>
          <w:b/>
        </w:rPr>
        <w:t xml:space="preserve">Linking </w:t>
      </w:r>
      <w:r w:rsidR="002F6875" w:rsidRPr="00C4421A">
        <w:rPr>
          <w:rFonts w:ascii="Arial" w:eastAsia="Times New Roman" w:hAnsi="Arial" w:cs="Arial"/>
          <w:b/>
        </w:rPr>
        <w:t xml:space="preserve">Partnership </w:t>
      </w:r>
      <w:r w:rsidR="00F0288A" w:rsidRPr="00C4421A">
        <w:rPr>
          <w:rFonts w:ascii="Arial" w:eastAsia="Times New Roman" w:hAnsi="Arial" w:cs="Arial"/>
          <w:b/>
        </w:rPr>
        <w:t xml:space="preserve">Management </w:t>
      </w:r>
      <w:r w:rsidR="00990DBA" w:rsidRPr="00C4421A">
        <w:rPr>
          <w:rFonts w:ascii="Arial" w:eastAsia="Times New Roman" w:hAnsi="Arial" w:cs="Arial"/>
          <w:b/>
        </w:rPr>
        <w:t xml:space="preserve">Plan Considerations </w:t>
      </w:r>
    </w:p>
    <w:tbl>
      <w:tblPr>
        <w:tblStyle w:val="TableGrid"/>
        <w:tblW w:w="14220" w:type="dxa"/>
        <w:tblInd w:w="-5" w:type="dxa"/>
        <w:tblLayout w:type="fixed"/>
        <w:tblLook w:val="04A0" w:firstRow="1" w:lastRow="0" w:firstColumn="1" w:lastColumn="0" w:noHBand="0" w:noVBand="1"/>
        <w:tblDescription w:val="Table to use for documenting considerations for data linking partnership management plans"/>
      </w:tblPr>
      <w:tblGrid>
        <w:gridCol w:w="6210"/>
        <w:gridCol w:w="1260"/>
        <w:gridCol w:w="3330"/>
        <w:gridCol w:w="3420"/>
      </w:tblGrid>
      <w:tr w:rsidR="00DC67D3" w:rsidRPr="00C4421A" w14:paraId="196AB6B1" w14:textId="77777777" w:rsidTr="48077DF0">
        <w:trPr>
          <w:trHeight w:val="588"/>
          <w:tblHeader/>
        </w:trPr>
        <w:tc>
          <w:tcPr>
            <w:tcW w:w="6210" w:type="dxa"/>
            <w:shd w:val="clear" w:color="auto" w:fill="E2EFD9" w:themeFill="accent6" w:themeFillTint="33"/>
            <w:vAlign w:val="bottom"/>
          </w:tcPr>
          <w:p w14:paraId="39B9E57A" w14:textId="77777777" w:rsidR="005B3896" w:rsidRPr="00C4421A" w:rsidRDefault="005B3896" w:rsidP="00BF5E6B">
            <w:pPr>
              <w:pStyle w:val="DaSyTableText"/>
              <w:rPr>
                <w:rFonts w:ascii="Arial" w:hAnsi="Arial"/>
                <w:b/>
                <w:bCs/>
                <w:iCs/>
                <w:sz w:val="22"/>
              </w:rPr>
            </w:pPr>
            <w:bookmarkStart w:id="6" w:name="_Hlk509915320"/>
            <w:r w:rsidRPr="00C4421A">
              <w:rPr>
                <w:rFonts w:ascii="Arial" w:hAnsi="Arial"/>
                <w:b/>
                <w:bCs/>
                <w:iCs/>
                <w:sz w:val="22"/>
              </w:rPr>
              <w:t>Considerations</w:t>
            </w:r>
          </w:p>
        </w:tc>
        <w:tc>
          <w:tcPr>
            <w:tcW w:w="1260" w:type="dxa"/>
            <w:shd w:val="clear" w:color="auto" w:fill="E2EFD9" w:themeFill="accent6" w:themeFillTint="33"/>
            <w:vAlign w:val="bottom"/>
          </w:tcPr>
          <w:p w14:paraId="712EF9E0" w14:textId="6077B82D" w:rsidR="00925CAE" w:rsidRPr="00C4421A" w:rsidRDefault="00925CAE" w:rsidP="00BF5E6B">
            <w:pPr>
              <w:pStyle w:val="DaSyTableText"/>
              <w:rPr>
                <w:rFonts w:ascii="Arial" w:hAnsi="Arial"/>
                <w:b/>
                <w:bCs/>
                <w:iCs/>
                <w:sz w:val="22"/>
              </w:rPr>
            </w:pPr>
            <w:r w:rsidRPr="00C4421A">
              <w:rPr>
                <w:rFonts w:ascii="Arial" w:hAnsi="Arial"/>
                <w:b/>
                <w:bCs/>
                <w:iCs/>
                <w:sz w:val="22"/>
              </w:rPr>
              <w:t xml:space="preserve">Template Section </w:t>
            </w:r>
          </w:p>
        </w:tc>
        <w:tc>
          <w:tcPr>
            <w:tcW w:w="3330" w:type="dxa"/>
            <w:shd w:val="clear" w:color="auto" w:fill="E2EFD9" w:themeFill="accent6" w:themeFillTint="33"/>
            <w:vAlign w:val="bottom"/>
          </w:tcPr>
          <w:p w14:paraId="2BA54C91" w14:textId="4186F342" w:rsidR="005B3896" w:rsidRPr="00C4421A" w:rsidRDefault="005B3896" w:rsidP="00BF5E6B">
            <w:pPr>
              <w:pStyle w:val="DaSyTableText"/>
              <w:rPr>
                <w:rFonts w:ascii="Arial" w:hAnsi="Arial"/>
                <w:b/>
                <w:bCs/>
                <w:iCs/>
                <w:sz w:val="22"/>
              </w:rPr>
            </w:pPr>
            <w:r w:rsidRPr="00C4421A">
              <w:rPr>
                <w:rFonts w:ascii="Arial" w:hAnsi="Arial"/>
                <w:b/>
                <w:bCs/>
                <w:iCs/>
                <w:sz w:val="22"/>
              </w:rPr>
              <w:t>Notes (Partner 1)</w:t>
            </w:r>
          </w:p>
        </w:tc>
        <w:tc>
          <w:tcPr>
            <w:tcW w:w="3420" w:type="dxa"/>
            <w:shd w:val="clear" w:color="auto" w:fill="E2EFD9" w:themeFill="accent6" w:themeFillTint="33"/>
            <w:vAlign w:val="bottom"/>
          </w:tcPr>
          <w:p w14:paraId="7F7728F2" w14:textId="77777777" w:rsidR="005B3896" w:rsidRPr="00C4421A" w:rsidRDefault="005B3896" w:rsidP="00BF5E6B">
            <w:pPr>
              <w:pStyle w:val="DaSyTableText"/>
              <w:rPr>
                <w:rFonts w:ascii="Arial" w:hAnsi="Arial"/>
                <w:b/>
                <w:bCs/>
                <w:iCs/>
                <w:sz w:val="22"/>
              </w:rPr>
            </w:pPr>
            <w:r w:rsidRPr="00C4421A">
              <w:rPr>
                <w:rFonts w:ascii="Arial" w:hAnsi="Arial"/>
                <w:b/>
                <w:bCs/>
                <w:iCs/>
                <w:sz w:val="22"/>
              </w:rPr>
              <w:t>Notes (Partner 2)</w:t>
            </w:r>
          </w:p>
        </w:tc>
      </w:tr>
      <w:tr w:rsidR="00E71555" w:rsidRPr="00405B55" w14:paraId="511B8992" w14:textId="77777777" w:rsidTr="779E81E1">
        <w:trPr>
          <w:trHeight w:val="307"/>
        </w:trPr>
        <w:tc>
          <w:tcPr>
            <w:tcW w:w="14220" w:type="dxa"/>
            <w:gridSpan w:val="4"/>
            <w:shd w:val="clear" w:color="auto" w:fill="DEEAF6" w:themeFill="accent5" w:themeFillTint="33"/>
          </w:tcPr>
          <w:p w14:paraId="2DEF51A2" w14:textId="5F514698" w:rsidR="00E71555" w:rsidRPr="00405B55" w:rsidRDefault="00E71555" w:rsidP="00BF5E6B">
            <w:pPr>
              <w:shd w:val="clear" w:color="auto" w:fill="DEEAF6" w:themeFill="accent5" w:themeFillTint="33"/>
              <w:spacing w:line="276" w:lineRule="auto"/>
              <w:textAlignment w:val="baseline"/>
              <w:rPr>
                <w:rFonts w:ascii="Arial" w:eastAsia="Times New Roman" w:hAnsi="Arial" w:cs="Arial"/>
                <w:b/>
                <w:color w:val="000000" w:themeColor="text1"/>
              </w:rPr>
            </w:pPr>
            <w:bookmarkStart w:id="7" w:name="_Hlk509914971"/>
            <w:r w:rsidRPr="00405B55">
              <w:rPr>
                <w:rFonts w:ascii="Arial" w:eastAsia="Times New Roman" w:hAnsi="Arial" w:cs="Arial"/>
                <w:b/>
                <w:color w:val="000000" w:themeColor="text1"/>
              </w:rPr>
              <w:t>Purpose</w:t>
            </w:r>
            <w:r w:rsidR="009555EC" w:rsidRPr="00405B55">
              <w:rPr>
                <w:rFonts w:ascii="Arial" w:eastAsia="Times New Roman" w:hAnsi="Arial" w:cs="Arial"/>
                <w:b/>
                <w:color w:val="000000" w:themeColor="text1"/>
              </w:rPr>
              <w:t xml:space="preserve"> of the Data </w:t>
            </w:r>
            <w:r w:rsidR="0062535C" w:rsidRPr="00405B55">
              <w:rPr>
                <w:rFonts w:ascii="Arial" w:eastAsia="Times New Roman" w:hAnsi="Arial" w:cs="Arial"/>
                <w:b/>
                <w:color w:val="000000" w:themeColor="text1"/>
              </w:rPr>
              <w:t xml:space="preserve">Linking </w:t>
            </w:r>
            <w:r w:rsidR="009555EC" w:rsidRPr="00405B55">
              <w:rPr>
                <w:rFonts w:ascii="Arial" w:eastAsia="Times New Roman" w:hAnsi="Arial" w:cs="Arial"/>
                <w:b/>
                <w:color w:val="000000" w:themeColor="text1"/>
              </w:rPr>
              <w:t>Partnership</w:t>
            </w:r>
          </w:p>
        </w:tc>
      </w:tr>
      <w:tr w:rsidR="00167D88" w:rsidRPr="00360BCA" w14:paraId="27E6EDE9" w14:textId="77777777" w:rsidTr="779E81E1">
        <w:trPr>
          <w:trHeight w:val="280"/>
        </w:trPr>
        <w:tc>
          <w:tcPr>
            <w:tcW w:w="6210" w:type="dxa"/>
            <w:tcBorders>
              <w:right w:val="single" w:sz="4" w:space="0" w:color="000000" w:themeColor="text1"/>
            </w:tcBorders>
          </w:tcPr>
          <w:p w14:paraId="28797816" w14:textId="02AB92B4" w:rsidR="00167D88" w:rsidRPr="00360BCA" w:rsidRDefault="00CF5E08" w:rsidP="00BF5E6B">
            <w:pPr>
              <w:pStyle w:val="ListParagraph"/>
              <w:numPr>
                <w:ilvl w:val="0"/>
                <w:numId w:val="31"/>
              </w:numPr>
              <w:textAlignment w:val="baseline"/>
              <w:rPr>
                <w:rFonts w:ascii="Arial" w:eastAsia="Times New Roman" w:hAnsi="Arial" w:cs="Arial"/>
                <w:color w:val="000000" w:themeColor="text1"/>
                <w:szCs w:val="20"/>
              </w:rPr>
            </w:pPr>
            <w:bookmarkStart w:id="8" w:name="_Hlk509914882"/>
            <w:r w:rsidRPr="00360BCA">
              <w:rPr>
                <w:rFonts w:ascii="Arial" w:eastAsia="Times New Roman" w:hAnsi="Arial" w:cs="Arial"/>
                <w:color w:val="000000" w:themeColor="text1"/>
                <w:szCs w:val="20"/>
              </w:rPr>
              <w:t xml:space="preserve">Who is involved in developing the </w:t>
            </w:r>
            <w:r w:rsidR="00060080" w:rsidRPr="00360BCA">
              <w:rPr>
                <w:rFonts w:ascii="Arial" w:eastAsia="Times New Roman" w:hAnsi="Arial" w:cs="Arial"/>
                <w:color w:val="000000" w:themeColor="text1"/>
                <w:szCs w:val="20"/>
              </w:rPr>
              <w:t>D</w:t>
            </w:r>
            <w:r w:rsidR="00B56B85" w:rsidRPr="00360BCA">
              <w:rPr>
                <w:rFonts w:ascii="Arial" w:eastAsia="Times New Roman" w:hAnsi="Arial" w:cs="Arial"/>
                <w:color w:val="000000" w:themeColor="text1"/>
                <w:szCs w:val="20"/>
              </w:rPr>
              <w:t xml:space="preserve">ata </w:t>
            </w:r>
            <w:r w:rsidR="00060080" w:rsidRPr="00360BCA">
              <w:rPr>
                <w:rFonts w:ascii="Arial" w:eastAsia="Times New Roman" w:hAnsi="Arial" w:cs="Arial"/>
                <w:color w:val="000000" w:themeColor="text1"/>
                <w:szCs w:val="20"/>
              </w:rPr>
              <w:t>L</w:t>
            </w:r>
            <w:r w:rsidR="00B56B85" w:rsidRPr="00360BCA">
              <w:rPr>
                <w:rFonts w:ascii="Arial" w:eastAsia="Times New Roman" w:hAnsi="Arial" w:cs="Arial"/>
                <w:color w:val="000000" w:themeColor="text1"/>
                <w:szCs w:val="20"/>
              </w:rPr>
              <w:t xml:space="preserve">inking </w:t>
            </w:r>
            <w:r w:rsidR="00CF5A0A" w:rsidRPr="00360BCA">
              <w:rPr>
                <w:rFonts w:ascii="Arial" w:eastAsia="Times New Roman" w:hAnsi="Arial" w:cs="Arial"/>
                <w:color w:val="000000" w:themeColor="text1"/>
                <w:szCs w:val="20"/>
              </w:rPr>
              <w:t>P</w:t>
            </w:r>
            <w:r w:rsidR="00B56B85" w:rsidRPr="00360BCA">
              <w:rPr>
                <w:rFonts w:ascii="Arial" w:eastAsia="Times New Roman" w:hAnsi="Arial" w:cs="Arial"/>
                <w:color w:val="000000" w:themeColor="text1"/>
                <w:szCs w:val="20"/>
              </w:rPr>
              <w:t xml:space="preserve">artnership </w:t>
            </w:r>
            <w:r w:rsidR="00CF5A0A" w:rsidRPr="00360BCA">
              <w:rPr>
                <w:rFonts w:ascii="Arial" w:eastAsia="Times New Roman" w:hAnsi="Arial" w:cs="Arial"/>
                <w:color w:val="000000" w:themeColor="text1"/>
                <w:szCs w:val="20"/>
              </w:rPr>
              <w:t>M</w:t>
            </w:r>
            <w:r w:rsidR="00B56B85" w:rsidRPr="00360BCA">
              <w:rPr>
                <w:rFonts w:ascii="Arial" w:eastAsia="Times New Roman" w:hAnsi="Arial" w:cs="Arial"/>
                <w:color w:val="000000" w:themeColor="text1"/>
                <w:szCs w:val="20"/>
              </w:rPr>
              <w:t xml:space="preserve">anagement </w:t>
            </w:r>
            <w:r w:rsidR="00CF5A0A" w:rsidRPr="00360BCA">
              <w:rPr>
                <w:rFonts w:ascii="Arial" w:eastAsia="Times New Roman" w:hAnsi="Arial" w:cs="Arial"/>
                <w:color w:val="000000" w:themeColor="text1"/>
                <w:szCs w:val="20"/>
              </w:rPr>
              <w:t>P</w:t>
            </w:r>
            <w:r w:rsidRPr="00360BCA">
              <w:rPr>
                <w:rFonts w:ascii="Arial" w:eastAsia="Times New Roman" w:hAnsi="Arial" w:cs="Arial"/>
                <w:color w:val="000000" w:themeColor="text1"/>
                <w:szCs w:val="20"/>
              </w:rPr>
              <w:t>lan?</w:t>
            </w:r>
          </w:p>
        </w:tc>
        <w:tc>
          <w:tcPr>
            <w:tcW w:w="1260" w:type="dxa"/>
            <w:tcBorders>
              <w:right w:val="single" w:sz="4" w:space="0" w:color="000000" w:themeColor="text1"/>
            </w:tcBorders>
          </w:tcPr>
          <w:p w14:paraId="5F5B1562" w14:textId="682E4585" w:rsidR="008B22ED" w:rsidRPr="00360BCA" w:rsidRDefault="008B670F" w:rsidP="00BF5E6B">
            <w:pPr>
              <w:pStyle w:val="ListParagraph"/>
              <w:ind w:left="0"/>
              <w:rPr>
                <w:rFonts w:ascii="Arial" w:hAnsi="Arial" w:cs="Arial"/>
              </w:rPr>
            </w:pPr>
            <w:r w:rsidRPr="00360BCA">
              <w:rPr>
                <w:rFonts w:ascii="Arial" w:hAnsi="Arial" w:cs="Arial"/>
              </w:rPr>
              <w:t>1</w:t>
            </w:r>
          </w:p>
        </w:tc>
        <w:tc>
          <w:tcPr>
            <w:tcW w:w="3330" w:type="dxa"/>
            <w:tcBorders>
              <w:left w:val="single" w:sz="4" w:space="0" w:color="000000" w:themeColor="text1"/>
            </w:tcBorders>
          </w:tcPr>
          <w:p w14:paraId="5700B9DC" w14:textId="37D772C7" w:rsidR="00167D88" w:rsidRPr="00360BCA" w:rsidRDefault="00167D88" w:rsidP="00BF5E6B">
            <w:pPr>
              <w:pStyle w:val="ListParagraph"/>
              <w:ind w:left="0"/>
              <w:rPr>
                <w:rFonts w:ascii="Arial" w:hAnsi="Arial" w:cs="Arial"/>
                <w:sz w:val="24"/>
                <w:szCs w:val="24"/>
                <w:u w:val="single"/>
              </w:rPr>
            </w:pPr>
          </w:p>
        </w:tc>
        <w:tc>
          <w:tcPr>
            <w:tcW w:w="3420" w:type="dxa"/>
          </w:tcPr>
          <w:p w14:paraId="51E70CE7"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257FD9DD" w14:textId="77777777" w:rsidTr="779E81E1">
        <w:trPr>
          <w:trHeight w:val="314"/>
        </w:trPr>
        <w:tc>
          <w:tcPr>
            <w:tcW w:w="6210" w:type="dxa"/>
            <w:tcBorders>
              <w:right w:val="single" w:sz="4" w:space="0" w:color="000000" w:themeColor="text1"/>
            </w:tcBorders>
          </w:tcPr>
          <w:p w14:paraId="6141BE03" w14:textId="224F81E9" w:rsidR="00167D88" w:rsidRPr="00360BCA" w:rsidRDefault="00CF5E08" w:rsidP="00BF5E6B">
            <w:pPr>
              <w:pStyle w:val="ListParagraph"/>
              <w:numPr>
                <w:ilvl w:val="0"/>
                <w:numId w:val="31"/>
              </w:numPr>
              <w:textAlignment w:val="baseline"/>
              <w:rPr>
                <w:rFonts w:ascii="Arial" w:eastAsia="Times New Roman" w:hAnsi="Arial" w:cs="Arial"/>
                <w:color w:val="000000" w:themeColor="text1"/>
                <w:szCs w:val="20"/>
              </w:rPr>
            </w:pPr>
            <w:r w:rsidRPr="00360BCA">
              <w:rPr>
                <w:rFonts w:ascii="Arial" w:eastAsia="Times New Roman" w:hAnsi="Arial" w:cs="Arial"/>
                <w:color w:val="000000" w:themeColor="text1"/>
                <w:szCs w:val="20"/>
              </w:rPr>
              <w:t>What is the purpose of the data linking partnership that necessitates the plan?</w:t>
            </w:r>
            <w:r w:rsidR="00625289" w:rsidRPr="00360BCA">
              <w:rPr>
                <w:rFonts w:ascii="Arial" w:eastAsia="Times New Roman" w:hAnsi="Arial" w:cs="Arial"/>
                <w:color w:val="000000" w:themeColor="text1"/>
                <w:szCs w:val="20"/>
              </w:rPr>
              <w:t xml:space="preserve"> </w:t>
            </w:r>
            <w:r w:rsidR="00625289" w:rsidRPr="00360BCA">
              <w:rPr>
                <w:rFonts w:ascii="Arial" w:eastAsia="Times New Roman" w:hAnsi="Arial" w:cs="Arial"/>
                <w:color w:val="000000" w:themeColor="text1"/>
                <w:szCs w:val="20"/>
                <w:vertAlign w:val="superscript"/>
              </w:rPr>
              <w:t>a</w:t>
            </w:r>
          </w:p>
        </w:tc>
        <w:tc>
          <w:tcPr>
            <w:tcW w:w="1260" w:type="dxa"/>
            <w:tcBorders>
              <w:right w:val="single" w:sz="4" w:space="0" w:color="000000" w:themeColor="text1"/>
            </w:tcBorders>
          </w:tcPr>
          <w:p w14:paraId="6290A4C4" w14:textId="17AEEEA1" w:rsidR="008B22ED" w:rsidRPr="00360BCA" w:rsidRDefault="008B670F" w:rsidP="00BF5E6B">
            <w:pPr>
              <w:pStyle w:val="ListParagraph"/>
              <w:ind w:left="0"/>
              <w:rPr>
                <w:rFonts w:ascii="Arial" w:hAnsi="Arial" w:cs="Arial"/>
              </w:rPr>
            </w:pPr>
            <w:r w:rsidRPr="00360BCA">
              <w:rPr>
                <w:rFonts w:ascii="Arial" w:hAnsi="Arial" w:cs="Arial"/>
              </w:rPr>
              <w:t>2</w:t>
            </w:r>
          </w:p>
        </w:tc>
        <w:tc>
          <w:tcPr>
            <w:tcW w:w="3330" w:type="dxa"/>
            <w:tcBorders>
              <w:left w:val="single" w:sz="4" w:space="0" w:color="000000" w:themeColor="text1"/>
            </w:tcBorders>
          </w:tcPr>
          <w:p w14:paraId="32236609" w14:textId="114A183D" w:rsidR="00167D88" w:rsidRPr="00360BCA" w:rsidRDefault="00167D88" w:rsidP="00BF5E6B">
            <w:pPr>
              <w:pStyle w:val="ListParagraph"/>
              <w:ind w:left="0"/>
              <w:rPr>
                <w:rFonts w:ascii="Arial" w:hAnsi="Arial" w:cs="Arial"/>
                <w:sz w:val="24"/>
                <w:szCs w:val="24"/>
                <w:u w:val="single"/>
              </w:rPr>
            </w:pPr>
          </w:p>
        </w:tc>
        <w:tc>
          <w:tcPr>
            <w:tcW w:w="3420" w:type="dxa"/>
          </w:tcPr>
          <w:p w14:paraId="130E4528"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1BF8E8E0" w14:textId="77777777" w:rsidTr="779E81E1">
        <w:trPr>
          <w:trHeight w:val="280"/>
        </w:trPr>
        <w:tc>
          <w:tcPr>
            <w:tcW w:w="6210" w:type="dxa"/>
            <w:tcBorders>
              <w:right w:val="single" w:sz="4" w:space="0" w:color="000000" w:themeColor="text1"/>
            </w:tcBorders>
          </w:tcPr>
          <w:p w14:paraId="34D5ADF4" w14:textId="2228B682" w:rsidR="00167D88" w:rsidRPr="00360BCA" w:rsidRDefault="00167D88" w:rsidP="00BF5E6B">
            <w:pPr>
              <w:pStyle w:val="ListParagraph"/>
              <w:numPr>
                <w:ilvl w:val="0"/>
                <w:numId w:val="31"/>
              </w:numPr>
              <w:textAlignment w:val="baseline"/>
              <w:rPr>
                <w:rFonts w:ascii="Arial" w:eastAsia="Times New Roman" w:hAnsi="Arial" w:cs="Arial"/>
                <w:color w:val="000000" w:themeColor="text1"/>
                <w:szCs w:val="20"/>
              </w:rPr>
            </w:pPr>
            <w:r w:rsidRPr="00360BCA">
              <w:rPr>
                <w:rFonts w:ascii="Arial" w:eastAsia="Times New Roman" w:hAnsi="Arial" w:cs="Arial"/>
                <w:color w:val="000000" w:themeColor="text1"/>
                <w:szCs w:val="20"/>
              </w:rPr>
              <w:t xml:space="preserve">What are the </w:t>
            </w:r>
            <w:r w:rsidR="00C33557" w:rsidRPr="00360BCA">
              <w:rPr>
                <w:rFonts w:ascii="Arial" w:eastAsia="Times New Roman" w:hAnsi="Arial" w:cs="Arial"/>
                <w:color w:val="000000" w:themeColor="text1"/>
                <w:szCs w:val="20"/>
              </w:rPr>
              <w:t xml:space="preserve">partners’ </w:t>
            </w:r>
            <w:r w:rsidRPr="00360BCA">
              <w:rPr>
                <w:rFonts w:ascii="Arial" w:eastAsia="Times New Roman" w:hAnsi="Arial" w:cs="Arial"/>
                <w:color w:val="000000" w:themeColor="text1"/>
                <w:szCs w:val="20"/>
              </w:rPr>
              <w:t xml:space="preserve">goals </w:t>
            </w:r>
            <w:r w:rsidR="00C33557" w:rsidRPr="00360BCA">
              <w:rPr>
                <w:rFonts w:ascii="Arial" w:eastAsia="Times New Roman" w:hAnsi="Arial" w:cs="Arial"/>
                <w:color w:val="000000" w:themeColor="text1"/>
                <w:szCs w:val="20"/>
              </w:rPr>
              <w:t>for linking data</w:t>
            </w:r>
            <w:r w:rsidRPr="00360BCA">
              <w:rPr>
                <w:rFonts w:ascii="Arial" w:eastAsia="Times New Roman" w:hAnsi="Arial" w:cs="Arial"/>
                <w:color w:val="000000" w:themeColor="text1"/>
                <w:szCs w:val="20"/>
              </w:rPr>
              <w:t>?  </w:t>
            </w:r>
          </w:p>
        </w:tc>
        <w:tc>
          <w:tcPr>
            <w:tcW w:w="1260" w:type="dxa"/>
            <w:tcBorders>
              <w:right w:val="single" w:sz="4" w:space="0" w:color="000000" w:themeColor="text1"/>
            </w:tcBorders>
          </w:tcPr>
          <w:p w14:paraId="1D3165D5" w14:textId="6CC9B3EA" w:rsidR="008B22ED" w:rsidRPr="00360BCA" w:rsidRDefault="008B670F" w:rsidP="00BF5E6B">
            <w:pPr>
              <w:pStyle w:val="ListParagraph"/>
              <w:ind w:left="0"/>
              <w:rPr>
                <w:rFonts w:ascii="Arial" w:hAnsi="Arial" w:cs="Arial"/>
              </w:rPr>
            </w:pPr>
            <w:r w:rsidRPr="00360BCA">
              <w:rPr>
                <w:rFonts w:ascii="Arial" w:hAnsi="Arial" w:cs="Arial"/>
              </w:rPr>
              <w:t>2</w:t>
            </w:r>
          </w:p>
        </w:tc>
        <w:tc>
          <w:tcPr>
            <w:tcW w:w="3330" w:type="dxa"/>
            <w:tcBorders>
              <w:left w:val="single" w:sz="4" w:space="0" w:color="000000" w:themeColor="text1"/>
            </w:tcBorders>
          </w:tcPr>
          <w:p w14:paraId="047F4C1A" w14:textId="5CA0BAF6" w:rsidR="00167D88" w:rsidRPr="00360BCA" w:rsidRDefault="00167D88" w:rsidP="00BF5E6B">
            <w:pPr>
              <w:pStyle w:val="ListParagraph"/>
              <w:ind w:left="0"/>
              <w:rPr>
                <w:rFonts w:ascii="Arial" w:hAnsi="Arial" w:cs="Arial"/>
                <w:sz w:val="24"/>
                <w:szCs w:val="24"/>
                <w:u w:val="single"/>
              </w:rPr>
            </w:pPr>
          </w:p>
        </w:tc>
        <w:tc>
          <w:tcPr>
            <w:tcW w:w="3420" w:type="dxa"/>
          </w:tcPr>
          <w:p w14:paraId="2297287C" w14:textId="77777777" w:rsidR="00167D88" w:rsidRPr="00360BCA" w:rsidRDefault="00167D88" w:rsidP="00BF5E6B">
            <w:pPr>
              <w:pStyle w:val="ListParagraph"/>
              <w:ind w:left="0"/>
              <w:rPr>
                <w:rFonts w:ascii="Arial" w:hAnsi="Arial" w:cs="Arial"/>
                <w:sz w:val="24"/>
                <w:szCs w:val="24"/>
                <w:u w:val="single"/>
              </w:rPr>
            </w:pPr>
          </w:p>
        </w:tc>
      </w:tr>
      <w:tr w:rsidR="00DC67D3" w:rsidRPr="00360BCA" w14:paraId="604DE105" w14:textId="77777777" w:rsidTr="779E81E1">
        <w:trPr>
          <w:trHeight w:val="612"/>
        </w:trPr>
        <w:tc>
          <w:tcPr>
            <w:tcW w:w="6210" w:type="dxa"/>
            <w:tcBorders>
              <w:right w:val="single" w:sz="4" w:space="0" w:color="000000" w:themeColor="text1"/>
            </w:tcBorders>
          </w:tcPr>
          <w:p w14:paraId="370AAC52" w14:textId="55ECEA39" w:rsidR="00167D88" w:rsidRPr="00360BCA" w:rsidRDefault="00167D88" w:rsidP="00BF5E6B">
            <w:pPr>
              <w:pStyle w:val="ListParagraph"/>
              <w:numPr>
                <w:ilvl w:val="0"/>
                <w:numId w:val="31"/>
              </w:numPr>
              <w:textAlignment w:val="baseline"/>
              <w:rPr>
                <w:rFonts w:ascii="Arial" w:eastAsia="Times New Roman" w:hAnsi="Arial" w:cs="Arial"/>
                <w:color w:val="000000" w:themeColor="text1"/>
                <w:szCs w:val="20"/>
              </w:rPr>
            </w:pPr>
            <w:r w:rsidRPr="00360BCA">
              <w:rPr>
                <w:rFonts w:ascii="Arial" w:eastAsia="Times New Roman" w:hAnsi="Arial" w:cs="Arial"/>
                <w:color w:val="000000" w:themeColor="text1"/>
                <w:szCs w:val="20"/>
              </w:rPr>
              <w:t xml:space="preserve">What are the short-, medium-, and long-term outcomes supported by the </w:t>
            </w:r>
            <w:r w:rsidR="00CF78AE" w:rsidRPr="00360BCA">
              <w:rPr>
                <w:rFonts w:ascii="Arial" w:eastAsia="Times New Roman" w:hAnsi="Arial" w:cs="Arial"/>
                <w:color w:val="000000" w:themeColor="text1"/>
                <w:szCs w:val="20"/>
              </w:rPr>
              <w:t xml:space="preserve">data linking </w:t>
            </w:r>
            <w:r w:rsidRPr="00360BCA">
              <w:rPr>
                <w:rFonts w:ascii="Arial" w:eastAsia="Times New Roman" w:hAnsi="Arial" w:cs="Arial"/>
                <w:color w:val="000000" w:themeColor="text1"/>
                <w:szCs w:val="20"/>
              </w:rPr>
              <w:t>partnership?</w:t>
            </w:r>
          </w:p>
        </w:tc>
        <w:tc>
          <w:tcPr>
            <w:tcW w:w="1260" w:type="dxa"/>
            <w:tcBorders>
              <w:right w:val="single" w:sz="4" w:space="0" w:color="auto"/>
            </w:tcBorders>
          </w:tcPr>
          <w:p w14:paraId="6726C4EC" w14:textId="7077DC93" w:rsidR="008B22ED" w:rsidRPr="00360BCA" w:rsidRDefault="008E21B2" w:rsidP="00BF5E6B">
            <w:pPr>
              <w:pStyle w:val="ListParagraph"/>
              <w:ind w:left="0"/>
              <w:rPr>
                <w:rFonts w:ascii="Arial" w:hAnsi="Arial" w:cs="Arial"/>
              </w:rPr>
            </w:pPr>
            <w:r w:rsidRPr="00360BCA">
              <w:rPr>
                <w:rFonts w:ascii="Arial" w:hAnsi="Arial" w:cs="Arial"/>
              </w:rPr>
              <w:t>2</w:t>
            </w:r>
          </w:p>
        </w:tc>
        <w:tc>
          <w:tcPr>
            <w:tcW w:w="3330" w:type="dxa"/>
            <w:tcBorders>
              <w:left w:val="single" w:sz="4" w:space="0" w:color="auto"/>
            </w:tcBorders>
          </w:tcPr>
          <w:p w14:paraId="2F81A28D" w14:textId="27E3BF18" w:rsidR="00167D88" w:rsidRPr="00360BCA" w:rsidRDefault="00167D88" w:rsidP="00BF5E6B">
            <w:pPr>
              <w:pStyle w:val="ListParagraph"/>
              <w:ind w:left="0"/>
              <w:rPr>
                <w:rFonts w:ascii="Arial" w:hAnsi="Arial" w:cs="Arial"/>
                <w:sz w:val="24"/>
                <w:szCs w:val="24"/>
                <w:u w:val="single"/>
              </w:rPr>
            </w:pPr>
          </w:p>
        </w:tc>
        <w:tc>
          <w:tcPr>
            <w:tcW w:w="3420" w:type="dxa"/>
          </w:tcPr>
          <w:p w14:paraId="1B45D01E"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44AB4DAF" w14:textId="77777777" w:rsidTr="779E81E1">
        <w:trPr>
          <w:trHeight w:val="508"/>
        </w:trPr>
        <w:tc>
          <w:tcPr>
            <w:tcW w:w="6210" w:type="dxa"/>
            <w:tcBorders>
              <w:right w:val="single" w:sz="4" w:space="0" w:color="000000" w:themeColor="text1"/>
            </w:tcBorders>
          </w:tcPr>
          <w:p w14:paraId="48BB2C8F" w14:textId="3F5B7BA2" w:rsidR="00167D88" w:rsidRPr="00360BCA" w:rsidRDefault="00167D88" w:rsidP="00BF5E6B">
            <w:pPr>
              <w:pStyle w:val="ListParagraph"/>
              <w:numPr>
                <w:ilvl w:val="0"/>
                <w:numId w:val="31"/>
              </w:numPr>
              <w:textAlignment w:val="baseline"/>
              <w:rPr>
                <w:rFonts w:ascii="Arial" w:hAnsi="Arial" w:cs="Arial"/>
                <w:szCs w:val="20"/>
                <w:u w:val="single"/>
              </w:rPr>
            </w:pPr>
            <w:r w:rsidRPr="00360BCA">
              <w:rPr>
                <w:rFonts w:ascii="Arial" w:eastAsia="Times New Roman" w:hAnsi="Arial" w:cs="Arial"/>
                <w:szCs w:val="20"/>
              </w:rPr>
              <w:t xml:space="preserve">Who are the primary and secondary </w:t>
            </w:r>
            <w:r w:rsidR="0045459A">
              <w:rPr>
                <w:rFonts w:ascii="Arial" w:eastAsia="Times New Roman" w:hAnsi="Arial" w:cs="Arial"/>
                <w:szCs w:val="20"/>
              </w:rPr>
              <w:t>stakeholders</w:t>
            </w:r>
            <w:r w:rsidR="001033EF" w:rsidRPr="00360BCA">
              <w:rPr>
                <w:rFonts w:ascii="Arial" w:eastAsia="Times New Roman" w:hAnsi="Arial" w:cs="Arial"/>
                <w:szCs w:val="20"/>
              </w:rPr>
              <w:t xml:space="preserve"> </w:t>
            </w:r>
            <w:r w:rsidRPr="00360BCA">
              <w:rPr>
                <w:rFonts w:ascii="Arial" w:eastAsia="Times New Roman" w:hAnsi="Arial" w:cs="Arial"/>
                <w:szCs w:val="20"/>
              </w:rPr>
              <w:t>impacted by th</w:t>
            </w:r>
            <w:r w:rsidR="001033EF" w:rsidRPr="00360BCA">
              <w:rPr>
                <w:rFonts w:ascii="Arial" w:eastAsia="Times New Roman" w:hAnsi="Arial" w:cs="Arial"/>
                <w:szCs w:val="20"/>
              </w:rPr>
              <w:t>is</w:t>
            </w:r>
            <w:r w:rsidRPr="00360BCA">
              <w:rPr>
                <w:rFonts w:ascii="Arial" w:eastAsia="Times New Roman" w:hAnsi="Arial" w:cs="Arial"/>
                <w:szCs w:val="20"/>
              </w:rPr>
              <w:t xml:space="preserve"> </w:t>
            </w:r>
            <w:r w:rsidR="001033EF" w:rsidRPr="00360BCA">
              <w:rPr>
                <w:rFonts w:ascii="Arial" w:eastAsia="Times New Roman" w:hAnsi="Arial" w:cs="Arial"/>
                <w:szCs w:val="20"/>
              </w:rPr>
              <w:t>data linking effort</w:t>
            </w:r>
            <w:r w:rsidRPr="00360BCA">
              <w:rPr>
                <w:rFonts w:ascii="Arial" w:eastAsia="Times New Roman" w:hAnsi="Arial" w:cs="Arial"/>
                <w:szCs w:val="20"/>
              </w:rPr>
              <w:t>?</w:t>
            </w:r>
          </w:p>
        </w:tc>
        <w:tc>
          <w:tcPr>
            <w:tcW w:w="1260" w:type="dxa"/>
            <w:tcBorders>
              <w:right w:val="single" w:sz="4" w:space="0" w:color="000000" w:themeColor="text1"/>
            </w:tcBorders>
          </w:tcPr>
          <w:p w14:paraId="0E1122FB" w14:textId="4155DA6E" w:rsidR="008B22ED" w:rsidRPr="00360BCA" w:rsidRDefault="008E21B2" w:rsidP="00BF5E6B">
            <w:pPr>
              <w:pStyle w:val="ListParagraph"/>
              <w:ind w:left="0"/>
              <w:rPr>
                <w:rFonts w:ascii="Arial" w:hAnsi="Arial" w:cs="Arial"/>
              </w:rPr>
            </w:pPr>
            <w:r w:rsidRPr="00360BCA">
              <w:rPr>
                <w:rFonts w:ascii="Arial" w:hAnsi="Arial" w:cs="Arial"/>
              </w:rPr>
              <w:t>2</w:t>
            </w:r>
          </w:p>
        </w:tc>
        <w:tc>
          <w:tcPr>
            <w:tcW w:w="3330" w:type="dxa"/>
            <w:tcBorders>
              <w:left w:val="single" w:sz="4" w:space="0" w:color="000000" w:themeColor="text1"/>
            </w:tcBorders>
          </w:tcPr>
          <w:p w14:paraId="4FA94C8E" w14:textId="69877E9C" w:rsidR="00167D88" w:rsidRPr="00360BCA" w:rsidRDefault="00167D88" w:rsidP="00BF5E6B">
            <w:pPr>
              <w:pStyle w:val="ListParagraph"/>
              <w:ind w:left="0"/>
              <w:rPr>
                <w:rFonts w:ascii="Arial" w:hAnsi="Arial" w:cs="Arial"/>
                <w:sz w:val="24"/>
                <w:szCs w:val="24"/>
                <w:u w:val="single"/>
              </w:rPr>
            </w:pPr>
          </w:p>
        </w:tc>
        <w:tc>
          <w:tcPr>
            <w:tcW w:w="3420" w:type="dxa"/>
          </w:tcPr>
          <w:p w14:paraId="2CEABEED"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6ADC990B" w14:textId="77777777" w:rsidTr="779E81E1">
        <w:trPr>
          <w:trHeight w:val="494"/>
        </w:trPr>
        <w:tc>
          <w:tcPr>
            <w:tcW w:w="6210" w:type="dxa"/>
            <w:tcBorders>
              <w:right w:val="single" w:sz="4" w:space="0" w:color="000000" w:themeColor="text1"/>
            </w:tcBorders>
          </w:tcPr>
          <w:p w14:paraId="7AD00644" w14:textId="03E3E9E9" w:rsidR="00167D88" w:rsidRPr="00360BCA" w:rsidRDefault="00167D88" w:rsidP="00BF5E6B">
            <w:pPr>
              <w:pStyle w:val="ListParagraph"/>
              <w:numPr>
                <w:ilvl w:val="0"/>
                <w:numId w:val="31"/>
              </w:numPr>
              <w:textAlignment w:val="baseline"/>
              <w:rPr>
                <w:rFonts w:ascii="Arial" w:eastAsia="Times New Roman" w:hAnsi="Arial" w:cs="Arial"/>
                <w:szCs w:val="20"/>
              </w:rPr>
            </w:pPr>
            <w:r w:rsidRPr="00360BCA">
              <w:rPr>
                <w:rFonts w:ascii="Arial" w:eastAsia="Times New Roman" w:hAnsi="Arial" w:cs="Arial"/>
                <w:szCs w:val="20"/>
              </w:rPr>
              <w:t xml:space="preserve">What other early childhood data </w:t>
            </w:r>
            <w:r w:rsidR="00E16655" w:rsidRPr="00360BCA">
              <w:rPr>
                <w:rFonts w:ascii="Arial" w:eastAsia="Times New Roman" w:hAnsi="Arial" w:cs="Arial"/>
                <w:szCs w:val="20"/>
              </w:rPr>
              <w:t xml:space="preserve">linking </w:t>
            </w:r>
            <w:r w:rsidRPr="00360BCA">
              <w:rPr>
                <w:rFonts w:ascii="Arial" w:eastAsia="Times New Roman" w:hAnsi="Arial" w:cs="Arial"/>
                <w:szCs w:val="20"/>
              </w:rPr>
              <w:t xml:space="preserve">efforts relate to this </w:t>
            </w:r>
            <w:r w:rsidR="001033EF" w:rsidRPr="00360BCA">
              <w:rPr>
                <w:rFonts w:ascii="Arial" w:eastAsia="Times New Roman" w:hAnsi="Arial" w:cs="Arial"/>
                <w:szCs w:val="20"/>
              </w:rPr>
              <w:t xml:space="preserve">data </w:t>
            </w:r>
            <w:r w:rsidRPr="00360BCA">
              <w:rPr>
                <w:rFonts w:ascii="Arial" w:eastAsia="Times New Roman" w:hAnsi="Arial" w:cs="Arial"/>
                <w:szCs w:val="20"/>
              </w:rPr>
              <w:t xml:space="preserve">partnership? </w:t>
            </w:r>
          </w:p>
        </w:tc>
        <w:tc>
          <w:tcPr>
            <w:tcW w:w="1260" w:type="dxa"/>
            <w:tcBorders>
              <w:right w:val="single" w:sz="4" w:space="0" w:color="000000" w:themeColor="text1"/>
            </w:tcBorders>
          </w:tcPr>
          <w:p w14:paraId="764D6C62" w14:textId="06B926FC" w:rsidR="008B22ED" w:rsidRPr="00360BCA" w:rsidRDefault="00841FB1" w:rsidP="00BF5E6B">
            <w:pPr>
              <w:pStyle w:val="ListParagraph"/>
              <w:ind w:left="0"/>
              <w:rPr>
                <w:rFonts w:ascii="Arial" w:hAnsi="Arial" w:cs="Arial"/>
              </w:rPr>
            </w:pPr>
            <w:r w:rsidRPr="00360BCA">
              <w:rPr>
                <w:rFonts w:ascii="Arial" w:hAnsi="Arial" w:cs="Arial"/>
              </w:rPr>
              <w:t>2</w:t>
            </w:r>
          </w:p>
        </w:tc>
        <w:tc>
          <w:tcPr>
            <w:tcW w:w="3330" w:type="dxa"/>
            <w:tcBorders>
              <w:left w:val="single" w:sz="4" w:space="0" w:color="000000" w:themeColor="text1"/>
            </w:tcBorders>
          </w:tcPr>
          <w:p w14:paraId="198D5AC9" w14:textId="6201B36E" w:rsidR="00167D88" w:rsidRPr="00360BCA" w:rsidRDefault="00167D88" w:rsidP="00BF5E6B">
            <w:pPr>
              <w:pStyle w:val="ListParagraph"/>
              <w:ind w:left="0"/>
              <w:rPr>
                <w:rFonts w:ascii="Arial" w:hAnsi="Arial" w:cs="Arial"/>
                <w:sz w:val="24"/>
                <w:szCs w:val="24"/>
                <w:u w:val="single"/>
              </w:rPr>
            </w:pPr>
          </w:p>
        </w:tc>
        <w:tc>
          <w:tcPr>
            <w:tcW w:w="3420" w:type="dxa"/>
          </w:tcPr>
          <w:p w14:paraId="5EE0A310"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3316EE4D" w14:textId="77777777" w:rsidTr="779E81E1">
        <w:trPr>
          <w:trHeight w:val="508"/>
        </w:trPr>
        <w:tc>
          <w:tcPr>
            <w:tcW w:w="6210" w:type="dxa"/>
            <w:tcBorders>
              <w:right w:val="single" w:sz="4" w:space="0" w:color="000000" w:themeColor="text1"/>
            </w:tcBorders>
          </w:tcPr>
          <w:p w14:paraId="2BE81AFB" w14:textId="19D9772A" w:rsidR="00167D88" w:rsidRPr="00360BCA" w:rsidRDefault="00167D88" w:rsidP="00BF5E6B">
            <w:pPr>
              <w:pStyle w:val="ListParagraph"/>
              <w:numPr>
                <w:ilvl w:val="0"/>
                <w:numId w:val="31"/>
              </w:numPr>
              <w:textAlignment w:val="baseline"/>
              <w:rPr>
                <w:rFonts w:ascii="Arial" w:eastAsia="Times New Roman" w:hAnsi="Arial" w:cs="Arial"/>
                <w:szCs w:val="20"/>
              </w:rPr>
            </w:pPr>
            <w:r w:rsidRPr="00360BCA">
              <w:rPr>
                <w:rFonts w:ascii="Arial" w:eastAsia="Times New Roman" w:hAnsi="Arial" w:cs="Arial"/>
                <w:szCs w:val="20"/>
              </w:rPr>
              <w:t xml:space="preserve">What, if any, data </w:t>
            </w:r>
            <w:r w:rsidR="00E16655" w:rsidRPr="00360BCA">
              <w:rPr>
                <w:rFonts w:ascii="Arial" w:eastAsia="Times New Roman" w:hAnsi="Arial" w:cs="Arial"/>
                <w:szCs w:val="20"/>
              </w:rPr>
              <w:t>linking</w:t>
            </w:r>
            <w:r w:rsidRPr="00360BCA">
              <w:rPr>
                <w:rFonts w:ascii="Arial" w:eastAsia="Times New Roman" w:hAnsi="Arial" w:cs="Arial"/>
                <w:szCs w:val="20"/>
              </w:rPr>
              <w:t xml:space="preserve"> work have the partners </w:t>
            </w:r>
            <w:r w:rsidR="06AA36A5" w:rsidRPr="00360BCA">
              <w:rPr>
                <w:rFonts w:ascii="Arial" w:eastAsia="Times New Roman" w:hAnsi="Arial" w:cs="Arial"/>
                <w:szCs w:val="20"/>
              </w:rPr>
              <w:t xml:space="preserve">previously </w:t>
            </w:r>
            <w:r w:rsidRPr="00360BCA">
              <w:rPr>
                <w:rFonts w:ascii="Arial" w:eastAsia="Times New Roman" w:hAnsi="Arial" w:cs="Arial"/>
                <w:szCs w:val="20"/>
              </w:rPr>
              <w:t>completed?</w:t>
            </w:r>
          </w:p>
        </w:tc>
        <w:tc>
          <w:tcPr>
            <w:tcW w:w="1260" w:type="dxa"/>
            <w:tcBorders>
              <w:right w:val="single" w:sz="4" w:space="0" w:color="000000" w:themeColor="text1"/>
            </w:tcBorders>
          </w:tcPr>
          <w:p w14:paraId="4D2F5D98" w14:textId="0819513D" w:rsidR="008B22ED" w:rsidRPr="00360BCA" w:rsidRDefault="00841FB1" w:rsidP="00BF5E6B">
            <w:pPr>
              <w:pStyle w:val="ListParagraph"/>
              <w:ind w:left="0"/>
              <w:rPr>
                <w:rFonts w:ascii="Arial" w:hAnsi="Arial" w:cs="Arial"/>
              </w:rPr>
            </w:pPr>
            <w:r w:rsidRPr="00360BCA">
              <w:rPr>
                <w:rFonts w:ascii="Arial" w:hAnsi="Arial" w:cs="Arial"/>
              </w:rPr>
              <w:t>2</w:t>
            </w:r>
          </w:p>
        </w:tc>
        <w:tc>
          <w:tcPr>
            <w:tcW w:w="3330" w:type="dxa"/>
            <w:tcBorders>
              <w:left w:val="single" w:sz="4" w:space="0" w:color="000000" w:themeColor="text1"/>
            </w:tcBorders>
          </w:tcPr>
          <w:p w14:paraId="025FDCE3" w14:textId="5D2E1D85" w:rsidR="00167D88" w:rsidRPr="00360BCA" w:rsidRDefault="00167D88" w:rsidP="00BF5E6B">
            <w:pPr>
              <w:pStyle w:val="ListParagraph"/>
              <w:ind w:left="0"/>
              <w:rPr>
                <w:rFonts w:ascii="Arial" w:hAnsi="Arial" w:cs="Arial"/>
                <w:sz w:val="24"/>
                <w:szCs w:val="24"/>
                <w:u w:val="single"/>
              </w:rPr>
            </w:pPr>
          </w:p>
        </w:tc>
        <w:tc>
          <w:tcPr>
            <w:tcW w:w="3420" w:type="dxa"/>
          </w:tcPr>
          <w:p w14:paraId="32A9B1CE"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3E063F0F" w14:textId="77777777" w:rsidTr="779E81E1">
        <w:trPr>
          <w:trHeight w:val="762"/>
        </w:trPr>
        <w:tc>
          <w:tcPr>
            <w:tcW w:w="6210" w:type="dxa"/>
            <w:tcBorders>
              <w:right w:val="single" w:sz="4" w:space="0" w:color="000000" w:themeColor="text1"/>
            </w:tcBorders>
          </w:tcPr>
          <w:p w14:paraId="11C0CEE0" w14:textId="074BA6EF" w:rsidR="00167D88" w:rsidRPr="00360BCA" w:rsidRDefault="00167D88" w:rsidP="00BF5E6B">
            <w:pPr>
              <w:pStyle w:val="ListParagraph"/>
              <w:numPr>
                <w:ilvl w:val="0"/>
                <w:numId w:val="31"/>
              </w:numPr>
              <w:textAlignment w:val="baseline"/>
              <w:rPr>
                <w:rFonts w:ascii="Arial" w:eastAsia="Times New Roman" w:hAnsi="Arial" w:cs="Arial"/>
                <w:szCs w:val="20"/>
              </w:rPr>
            </w:pPr>
            <w:r w:rsidRPr="00360BCA">
              <w:rPr>
                <w:rFonts w:ascii="Arial" w:eastAsia="Times New Roman" w:hAnsi="Arial" w:cs="Arial"/>
                <w:szCs w:val="20"/>
              </w:rPr>
              <w:t>What</w:t>
            </w:r>
            <w:r w:rsidR="00ED2AC1" w:rsidRPr="00360BCA">
              <w:rPr>
                <w:rFonts w:ascii="Arial" w:eastAsia="Times New Roman" w:hAnsi="Arial" w:cs="Arial"/>
                <w:szCs w:val="20"/>
              </w:rPr>
              <w:t>, if any,</w:t>
            </w:r>
            <w:r w:rsidRPr="00360BCA">
              <w:rPr>
                <w:rFonts w:ascii="Arial" w:eastAsia="Times New Roman" w:hAnsi="Arial" w:cs="Arial"/>
                <w:szCs w:val="20"/>
              </w:rPr>
              <w:t xml:space="preserve"> other internal or external early childhood data matching, linking, or integration work relates to this partnership?</w:t>
            </w:r>
          </w:p>
        </w:tc>
        <w:tc>
          <w:tcPr>
            <w:tcW w:w="1260" w:type="dxa"/>
            <w:tcBorders>
              <w:right w:val="single" w:sz="4" w:space="0" w:color="000000" w:themeColor="text1"/>
            </w:tcBorders>
          </w:tcPr>
          <w:p w14:paraId="72E84F9B" w14:textId="4E4E53C5" w:rsidR="008B22ED" w:rsidRPr="00360BCA" w:rsidRDefault="00841FB1" w:rsidP="00BF5E6B">
            <w:pPr>
              <w:pStyle w:val="ListParagraph"/>
              <w:ind w:left="0"/>
              <w:rPr>
                <w:rFonts w:ascii="Arial" w:hAnsi="Arial" w:cs="Arial"/>
              </w:rPr>
            </w:pPr>
            <w:r w:rsidRPr="00360BCA">
              <w:rPr>
                <w:rFonts w:ascii="Arial" w:hAnsi="Arial" w:cs="Arial"/>
              </w:rPr>
              <w:t>2</w:t>
            </w:r>
          </w:p>
        </w:tc>
        <w:tc>
          <w:tcPr>
            <w:tcW w:w="3330" w:type="dxa"/>
            <w:tcBorders>
              <w:left w:val="single" w:sz="4" w:space="0" w:color="000000" w:themeColor="text1"/>
            </w:tcBorders>
          </w:tcPr>
          <w:p w14:paraId="2CCD251E" w14:textId="36F5130B" w:rsidR="00167D88" w:rsidRPr="00360BCA" w:rsidRDefault="00167D88" w:rsidP="00BF5E6B">
            <w:pPr>
              <w:pStyle w:val="ListParagraph"/>
              <w:ind w:left="0"/>
              <w:rPr>
                <w:rFonts w:ascii="Arial" w:hAnsi="Arial" w:cs="Arial"/>
                <w:sz w:val="24"/>
                <w:szCs w:val="24"/>
                <w:u w:val="single"/>
              </w:rPr>
            </w:pPr>
          </w:p>
        </w:tc>
        <w:tc>
          <w:tcPr>
            <w:tcW w:w="3420" w:type="dxa"/>
          </w:tcPr>
          <w:p w14:paraId="5515BD26" w14:textId="77777777" w:rsidR="00167D88" w:rsidRPr="00360BCA" w:rsidRDefault="00167D88" w:rsidP="00BF5E6B">
            <w:pPr>
              <w:pStyle w:val="ListParagraph"/>
              <w:ind w:left="0"/>
              <w:rPr>
                <w:rFonts w:ascii="Arial" w:hAnsi="Arial" w:cs="Arial"/>
                <w:sz w:val="24"/>
                <w:szCs w:val="24"/>
                <w:u w:val="single"/>
              </w:rPr>
            </w:pPr>
          </w:p>
        </w:tc>
      </w:tr>
      <w:bookmarkEnd w:id="8"/>
      <w:tr w:rsidR="00C73D63" w:rsidRPr="00405B55" w14:paraId="7DE83239" w14:textId="77777777" w:rsidTr="779E81E1">
        <w:trPr>
          <w:trHeight w:val="307"/>
        </w:trPr>
        <w:tc>
          <w:tcPr>
            <w:tcW w:w="14220" w:type="dxa"/>
            <w:gridSpan w:val="4"/>
            <w:shd w:val="clear" w:color="auto" w:fill="DEEAF6" w:themeFill="accent5" w:themeFillTint="33"/>
          </w:tcPr>
          <w:p w14:paraId="10ADFDA4" w14:textId="317A1C24" w:rsidR="00C73D63" w:rsidRPr="00405B55" w:rsidRDefault="00C73D63" w:rsidP="00BF5E6B">
            <w:pPr>
              <w:spacing w:line="276" w:lineRule="auto"/>
              <w:ind w:left="360" w:hanging="360"/>
              <w:rPr>
                <w:rFonts w:ascii="Arial" w:eastAsia="Times New Roman" w:hAnsi="Arial" w:cs="Arial"/>
              </w:rPr>
            </w:pPr>
            <w:r w:rsidRPr="00405B55">
              <w:rPr>
                <w:rFonts w:ascii="Arial" w:eastAsia="Times New Roman" w:hAnsi="Arial" w:cs="Arial"/>
                <w:b/>
                <w:bCs/>
              </w:rPr>
              <w:t>Match</w:t>
            </w:r>
            <w:r w:rsidR="009555EC" w:rsidRPr="00405B55">
              <w:rPr>
                <w:rFonts w:ascii="Arial" w:eastAsia="Times New Roman" w:hAnsi="Arial" w:cs="Arial"/>
                <w:b/>
                <w:bCs/>
              </w:rPr>
              <w:t>ing</w:t>
            </w:r>
            <w:r w:rsidR="00F03175" w:rsidRPr="00405B55">
              <w:rPr>
                <w:rFonts w:ascii="Arial" w:eastAsia="Times New Roman" w:hAnsi="Arial" w:cs="Arial"/>
                <w:b/>
                <w:bCs/>
              </w:rPr>
              <w:t xml:space="preserve"> and</w:t>
            </w:r>
            <w:r w:rsidRPr="00405B55">
              <w:rPr>
                <w:rFonts w:ascii="Arial" w:eastAsia="Times New Roman" w:hAnsi="Arial" w:cs="Arial"/>
                <w:b/>
                <w:bCs/>
              </w:rPr>
              <w:t xml:space="preserve"> Link</w:t>
            </w:r>
            <w:r w:rsidR="009555EC" w:rsidRPr="00405B55">
              <w:rPr>
                <w:rFonts w:ascii="Arial" w:eastAsia="Times New Roman" w:hAnsi="Arial" w:cs="Arial"/>
                <w:b/>
                <w:bCs/>
              </w:rPr>
              <w:t>ing</w:t>
            </w:r>
            <w:r w:rsidRPr="00405B55">
              <w:rPr>
                <w:rFonts w:ascii="Arial" w:eastAsia="Times New Roman" w:hAnsi="Arial" w:cs="Arial"/>
                <w:b/>
                <w:bCs/>
              </w:rPr>
              <w:t xml:space="preserve"> Data</w:t>
            </w:r>
          </w:p>
        </w:tc>
      </w:tr>
      <w:tr w:rsidR="00167D88" w:rsidRPr="00360BCA" w14:paraId="5D77FBB8" w14:textId="77777777" w:rsidTr="779E81E1">
        <w:trPr>
          <w:trHeight w:val="762"/>
        </w:trPr>
        <w:tc>
          <w:tcPr>
            <w:tcW w:w="6210" w:type="dxa"/>
          </w:tcPr>
          <w:p w14:paraId="4FDBB702" w14:textId="60C74BD8" w:rsidR="00167D88" w:rsidRPr="00360BCA" w:rsidRDefault="00ED4707" w:rsidP="00BF5E6B">
            <w:pPr>
              <w:pStyle w:val="ListParagraph"/>
              <w:numPr>
                <w:ilvl w:val="0"/>
                <w:numId w:val="31"/>
              </w:numPr>
              <w:textAlignment w:val="baseline"/>
              <w:rPr>
                <w:rFonts w:ascii="Arial" w:eastAsia="Times New Roman" w:hAnsi="Arial" w:cs="Arial"/>
              </w:rPr>
            </w:pPr>
            <w:r w:rsidRPr="00360BCA">
              <w:rPr>
                <w:rFonts w:ascii="Arial" w:hAnsi="Arial" w:cs="Arial"/>
              </w:rPr>
              <w:t xml:space="preserve">What types of data </w:t>
            </w:r>
            <w:r w:rsidR="00F04B3D" w:rsidRPr="00360BCA">
              <w:rPr>
                <w:rFonts w:ascii="Arial" w:hAnsi="Arial" w:cs="Arial"/>
              </w:rPr>
              <w:t>will data partners contribute</w:t>
            </w:r>
            <w:r w:rsidRPr="00360BCA">
              <w:rPr>
                <w:rFonts w:ascii="Arial" w:hAnsi="Arial" w:cs="Arial"/>
              </w:rPr>
              <w:t xml:space="preserve"> (</w:t>
            </w:r>
            <w:r w:rsidR="008B22ED" w:rsidRPr="00360BCA">
              <w:rPr>
                <w:rFonts w:ascii="Arial" w:hAnsi="Arial" w:cs="Arial"/>
              </w:rPr>
              <w:t>e</w:t>
            </w:r>
            <w:r w:rsidRPr="00360BCA">
              <w:rPr>
                <w:rFonts w:ascii="Arial" w:hAnsi="Arial" w:cs="Arial"/>
              </w:rPr>
              <w:t xml:space="preserve">.g., early childhood outcomes, transition data, </w:t>
            </w:r>
            <w:r w:rsidR="6E2B8BF6" w:rsidRPr="00360BCA">
              <w:rPr>
                <w:rFonts w:ascii="Arial" w:hAnsi="Arial" w:cs="Arial"/>
              </w:rPr>
              <w:t xml:space="preserve">workforce, </w:t>
            </w:r>
            <w:r w:rsidRPr="00360BCA">
              <w:rPr>
                <w:rFonts w:ascii="Arial" w:hAnsi="Arial" w:cs="Arial"/>
              </w:rPr>
              <w:t>enrollment data)</w:t>
            </w:r>
            <w:r w:rsidR="00787368" w:rsidRPr="00360BCA">
              <w:rPr>
                <w:rFonts w:ascii="Arial" w:hAnsi="Arial" w:cs="Arial"/>
              </w:rPr>
              <w:t>?</w:t>
            </w:r>
            <w:r w:rsidR="00412FA1" w:rsidRPr="00360BCA">
              <w:rPr>
                <w:rFonts w:ascii="Arial" w:hAnsi="Arial" w:cs="Arial"/>
              </w:rPr>
              <w:t xml:space="preserve"> </w:t>
            </w:r>
            <w:r w:rsidR="0004016C" w:rsidRPr="00360BCA">
              <w:rPr>
                <w:rFonts w:ascii="Arial" w:hAnsi="Arial" w:cs="Arial"/>
              </w:rPr>
              <w:t xml:space="preserve">How often will partners contribute their data? </w:t>
            </w:r>
          </w:p>
        </w:tc>
        <w:tc>
          <w:tcPr>
            <w:tcW w:w="1260" w:type="dxa"/>
          </w:tcPr>
          <w:p w14:paraId="721A0ADA" w14:textId="7226496B" w:rsidR="008B22ED" w:rsidRPr="00360BCA" w:rsidRDefault="007158DA" w:rsidP="00BF5E6B">
            <w:pPr>
              <w:pStyle w:val="ListParagraph"/>
              <w:ind w:left="0"/>
              <w:rPr>
                <w:rFonts w:ascii="Arial" w:hAnsi="Arial" w:cs="Arial"/>
                <w:sz w:val="24"/>
                <w:szCs w:val="24"/>
              </w:rPr>
            </w:pPr>
            <w:r w:rsidRPr="00360BCA">
              <w:rPr>
                <w:rFonts w:ascii="Arial" w:hAnsi="Arial" w:cs="Arial"/>
                <w:sz w:val="24"/>
                <w:szCs w:val="24"/>
              </w:rPr>
              <w:t>3</w:t>
            </w:r>
          </w:p>
        </w:tc>
        <w:tc>
          <w:tcPr>
            <w:tcW w:w="3330" w:type="dxa"/>
          </w:tcPr>
          <w:p w14:paraId="3B089CC5" w14:textId="0F635E01" w:rsidR="00167D88" w:rsidRPr="00360BCA" w:rsidRDefault="00167D88" w:rsidP="00BF5E6B">
            <w:pPr>
              <w:pStyle w:val="ListParagraph"/>
              <w:ind w:left="0"/>
              <w:rPr>
                <w:rFonts w:ascii="Arial" w:hAnsi="Arial" w:cs="Arial"/>
                <w:sz w:val="24"/>
                <w:szCs w:val="24"/>
                <w:u w:val="single"/>
              </w:rPr>
            </w:pPr>
          </w:p>
        </w:tc>
        <w:tc>
          <w:tcPr>
            <w:tcW w:w="3420" w:type="dxa"/>
          </w:tcPr>
          <w:p w14:paraId="547311A0" w14:textId="77777777" w:rsidR="00167D88" w:rsidRPr="00360BCA" w:rsidRDefault="00167D88" w:rsidP="00BF5E6B">
            <w:pPr>
              <w:pStyle w:val="ListParagraph"/>
              <w:ind w:left="0"/>
              <w:rPr>
                <w:rFonts w:ascii="Arial" w:hAnsi="Arial" w:cs="Arial"/>
                <w:sz w:val="24"/>
                <w:szCs w:val="24"/>
                <w:u w:val="single"/>
              </w:rPr>
            </w:pPr>
          </w:p>
        </w:tc>
      </w:tr>
      <w:tr w:rsidR="0080420D" w:rsidRPr="00360BCA" w14:paraId="3A452CC6" w14:textId="77777777" w:rsidTr="779E81E1">
        <w:trPr>
          <w:trHeight w:val="665"/>
        </w:trPr>
        <w:tc>
          <w:tcPr>
            <w:tcW w:w="6210" w:type="dxa"/>
          </w:tcPr>
          <w:p w14:paraId="7CE4AF1F" w14:textId="72FA1F0E" w:rsidR="0080420D" w:rsidRPr="00360BCA" w:rsidRDefault="005A3650" w:rsidP="00BF5E6B">
            <w:pPr>
              <w:pStyle w:val="ListParagraph"/>
              <w:numPr>
                <w:ilvl w:val="0"/>
                <w:numId w:val="31"/>
              </w:numPr>
              <w:textAlignment w:val="baseline"/>
              <w:rPr>
                <w:rFonts w:ascii="Arial" w:eastAsia="Times New Roman" w:hAnsi="Arial" w:cs="Arial"/>
              </w:rPr>
            </w:pPr>
            <w:r w:rsidRPr="00360BCA">
              <w:rPr>
                <w:rFonts w:ascii="Arial" w:eastAsia="Times New Roman" w:hAnsi="Arial" w:cs="Arial"/>
              </w:rPr>
              <w:t>How will each partner transfer their data</w:t>
            </w:r>
            <w:r w:rsidR="003B6405" w:rsidRPr="00360BCA">
              <w:rPr>
                <w:rFonts w:ascii="Arial" w:eastAsia="Times New Roman" w:hAnsi="Arial" w:cs="Arial"/>
              </w:rPr>
              <w:t xml:space="preserve">? Where will </w:t>
            </w:r>
            <w:r w:rsidR="00314E39" w:rsidRPr="00360BCA">
              <w:rPr>
                <w:rFonts w:ascii="Arial" w:eastAsia="Times New Roman" w:hAnsi="Arial" w:cs="Arial"/>
              </w:rPr>
              <w:t xml:space="preserve">partners transfer their data? Where will data partners maintain </w:t>
            </w:r>
            <w:r w:rsidR="00E07291" w:rsidRPr="00360BCA">
              <w:rPr>
                <w:rFonts w:ascii="Arial" w:eastAsia="Times New Roman" w:hAnsi="Arial" w:cs="Arial"/>
              </w:rPr>
              <w:t xml:space="preserve">any linked data? </w:t>
            </w:r>
          </w:p>
        </w:tc>
        <w:tc>
          <w:tcPr>
            <w:tcW w:w="1260" w:type="dxa"/>
          </w:tcPr>
          <w:p w14:paraId="6C1F4041" w14:textId="04BDA935" w:rsidR="0080420D" w:rsidRPr="00360BCA" w:rsidRDefault="00450D1D" w:rsidP="00BF5E6B">
            <w:pPr>
              <w:pStyle w:val="ListParagraph"/>
              <w:ind w:left="0"/>
              <w:rPr>
                <w:rFonts w:ascii="Arial" w:hAnsi="Arial" w:cs="Arial"/>
                <w:sz w:val="24"/>
                <w:szCs w:val="24"/>
              </w:rPr>
            </w:pPr>
            <w:r w:rsidRPr="00360BCA">
              <w:rPr>
                <w:rFonts w:ascii="Arial" w:hAnsi="Arial" w:cs="Arial"/>
                <w:sz w:val="24"/>
                <w:szCs w:val="24"/>
              </w:rPr>
              <w:t>3</w:t>
            </w:r>
          </w:p>
        </w:tc>
        <w:tc>
          <w:tcPr>
            <w:tcW w:w="3330" w:type="dxa"/>
          </w:tcPr>
          <w:p w14:paraId="05F0F188" w14:textId="77777777" w:rsidR="0080420D" w:rsidRPr="00360BCA" w:rsidRDefault="0080420D" w:rsidP="00BF5E6B">
            <w:pPr>
              <w:pStyle w:val="ListParagraph"/>
              <w:ind w:left="0"/>
              <w:rPr>
                <w:rFonts w:ascii="Arial" w:hAnsi="Arial" w:cs="Arial"/>
                <w:sz w:val="24"/>
                <w:szCs w:val="24"/>
                <w:u w:val="single"/>
              </w:rPr>
            </w:pPr>
          </w:p>
        </w:tc>
        <w:tc>
          <w:tcPr>
            <w:tcW w:w="3420" w:type="dxa"/>
          </w:tcPr>
          <w:p w14:paraId="076EA1E3" w14:textId="77777777" w:rsidR="0080420D" w:rsidRPr="00360BCA" w:rsidRDefault="0080420D" w:rsidP="00BF5E6B">
            <w:pPr>
              <w:pStyle w:val="ListParagraph"/>
              <w:ind w:left="0"/>
              <w:rPr>
                <w:rFonts w:ascii="Arial" w:hAnsi="Arial" w:cs="Arial"/>
                <w:sz w:val="24"/>
                <w:szCs w:val="24"/>
                <w:u w:val="single"/>
              </w:rPr>
            </w:pPr>
          </w:p>
        </w:tc>
      </w:tr>
      <w:tr w:rsidR="00167D88" w:rsidRPr="00360BCA" w14:paraId="2A159586" w14:textId="77777777" w:rsidTr="779E81E1">
        <w:trPr>
          <w:trHeight w:val="762"/>
        </w:trPr>
        <w:tc>
          <w:tcPr>
            <w:tcW w:w="6210" w:type="dxa"/>
          </w:tcPr>
          <w:p w14:paraId="5F009E74" w14:textId="373B5AA4" w:rsidR="00167D88" w:rsidRPr="00360BCA" w:rsidRDefault="0020784E" w:rsidP="00BF5E6B">
            <w:pPr>
              <w:pStyle w:val="ListParagraph"/>
              <w:numPr>
                <w:ilvl w:val="0"/>
                <w:numId w:val="31"/>
              </w:numPr>
              <w:textAlignment w:val="baseline"/>
              <w:rPr>
                <w:rFonts w:ascii="Arial" w:eastAsia="Times New Roman" w:hAnsi="Arial" w:cs="Arial"/>
              </w:rPr>
            </w:pPr>
            <w:r w:rsidRPr="00360BCA">
              <w:rPr>
                <w:rFonts w:ascii="Arial" w:eastAsia="Times New Roman" w:hAnsi="Arial" w:cs="Arial"/>
              </w:rPr>
              <w:t xml:space="preserve">Whether or not unique identifiers </w:t>
            </w:r>
            <w:r w:rsidR="0002232D" w:rsidRPr="00360BCA">
              <w:rPr>
                <w:rFonts w:ascii="Arial" w:eastAsia="Times New Roman" w:hAnsi="Arial" w:cs="Arial"/>
              </w:rPr>
              <w:t>are</w:t>
            </w:r>
            <w:r w:rsidRPr="00360BCA">
              <w:rPr>
                <w:rFonts w:ascii="Arial" w:eastAsia="Times New Roman" w:hAnsi="Arial" w:cs="Arial"/>
              </w:rPr>
              <w:t xml:space="preserve"> available, h</w:t>
            </w:r>
            <w:r w:rsidR="00167D88" w:rsidRPr="00360BCA">
              <w:rPr>
                <w:rFonts w:ascii="Arial" w:eastAsia="Times New Roman" w:hAnsi="Arial" w:cs="Arial"/>
              </w:rPr>
              <w:t>ow will the</w:t>
            </w:r>
            <w:r w:rsidR="00F04B3D" w:rsidRPr="00360BCA">
              <w:rPr>
                <w:rFonts w:ascii="Arial" w:eastAsia="Times New Roman" w:hAnsi="Arial" w:cs="Arial"/>
              </w:rPr>
              <w:t xml:space="preserve"> data </w:t>
            </w:r>
            <w:r w:rsidR="001C004D" w:rsidRPr="00360BCA">
              <w:rPr>
                <w:rFonts w:ascii="Arial" w:eastAsia="Times New Roman" w:hAnsi="Arial" w:cs="Arial"/>
              </w:rPr>
              <w:t xml:space="preserve">linking </w:t>
            </w:r>
            <w:r w:rsidR="00F04B3D" w:rsidRPr="00360BCA">
              <w:rPr>
                <w:rFonts w:ascii="Arial" w:eastAsia="Times New Roman" w:hAnsi="Arial" w:cs="Arial"/>
              </w:rPr>
              <w:t>partners process</w:t>
            </w:r>
            <w:r w:rsidR="007D1194" w:rsidRPr="00360BCA">
              <w:rPr>
                <w:rFonts w:ascii="Arial" w:eastAsia="Times New Roman" w:hAnsi="Arial" w:cs="Arial"/>
              </w:rPr>
              <w:t>, match, and link the data?</w:t>
            </w:r>
            <w:r w:rsidR="00167D88" w:rsidRPr="00360BCA">
              <w:rPr>
                <w:rFonts w:ascii="Arial" w:eastAsia="Times New Roman" w:hAnsi="Arial" w:cs="Arial"/>
              </w:rPr>
              <w:t xml:space="preserve"> </w:t>
            </w:r>
            <w:r w:rsidR="007219AC" w:rsidRPr="00360BCA">
              <w:rPr>
                <w:rFonts w:ascii="Arial" w:eastAsia="Times New Roman" w:hAnsi="Arial" w:cs="Arial"/>
              </w:rPr>
              <w:t>Who (what role) will be responsible for this process?</w:t>
            </w:r>
            <w:r w:rsidR="009A0564" w:rsidRPr="00360BCA">
              <w:rPr>
                <w:rFonts w:ascii="Arial" w:eastAsia="Times New Roman" w:hAnsi="Arial" w:cs="Arial"/>
                <w:color w:val="000000" w:themeColor="text1"/>
              </w:rPr>
              <w:t xml:space="preserve"> </w:t>
            </w:r>
          </w:p>
        </w:tc>
        <w:tc>
          <w:tcPr>
            <w:tcW w:w="1260" w:type="dxa"/>
          </w:tcPr>
          <w:p w14:paraId="0882A33C" w14:textId="6B803AAA" w:rsidR="008B22ED" w:rsidRPr="00360BCA" w:rsidRDefault="007E404F" w:rsidP="00BF5E6B">
            <w:pPr>
              <w:pStyle w:val="ListParagraph"/>
              <w:ind w:left="0"/>
              <w:rPr>
                <w:rFonts w:ascii="Arial" w:hAnsi="Arial" w:cs="Arial"/>
                <w:sz w:val="24"/>
                <w:szCs w:val="24"/>
              </w:rPr>
            </w:pPr>
            <w:r w:rsidRPr="00360BCA">
              <w:rPr>
                <w:rFonts w:ascii="Arial" w:hAnsi="Arial" w:cs="Arial"/>
                <w:sz w:val="24"/>
                <w:szCs w:val="24"/>
              </w:rPr>
              <w:t>3</w:t>
            </w:r>
          </w:p>
        </w:tc>
        <w:tc>
          <w:tcPr>
            <w:tcW w:w="3330" w:type="dxa"/>
          </w:tcPr>
          <w:p w14:paraId="35CBB576" w14:textId="3799208D" w:rsidR="00167D88" w:rsidRPr="00360BCA" w:rsidRDefault="00167D88" w:rsidP="00BF5E6B">
            <w:pPr>
              <w:pStyle w:val="ListParagraph"/>
              <w:ind w:left="0"/>
              <w:rPr>
                <w:rFonts w:ascii="Arial" w:hAnsi="Arial" w:cs="Arial"/>
                <w:sz w:val="24"/>
                <w:szCs w:val="24"/>
                <w:u w:val="single"/>
              </w:rPr>
            </w:pPr>
          </w:p>
        </w:tc>
        <w:tc>
          <w:tcPr>
            <w:tcW w:w="3420" w:type="dxa"/>
          </w:tcPr>
          <w:p w14:paraId="62FD4A3B" w14:textId="77777777" w:rsidR="00167D88" w:rsidRPr="00360BCA" w:rsidRDefault="00167D88" w:rsidP="00BF5E6B">
            <w:pPr>
              <w:pStyle w:val="ListParagraph"/>
              <w:ind w:left="0"/>
              <w:rPr>
                <w:rFonts w:ascii="Arial" w:hAnsi="Arial" w:cs="Arial"/>
                <w:sz w:val="24"/>
                <w:szCs w:val="24"/>
                <w:u w:val="single"/>
              </w:rPr>
            </w:pPr>
          </w:p>
        </w:tc>
      </w:tr>
      <w:tr w:rsidR="00322391" w:rsidRPr="00405B55" w14:paraId="2406130B" w14:textId="77777777" w:rsidTr="779E81E1">
        <w:trPr>
          <w:trHeight w:val="320"/>
        </w:trPr>
        <w:tc>
          <w:tcPr>
            <w:tcW w:w="14220" w:type="dxa"/>
            <w:gridSpan w:val="4"/>
            <w:shd w:val="clear" w:color="auto" w:fill="DEEAF6" w:themeFill="accent5" w:themeFillTint="33"/>
          </w:tcPr>
          <w:p w14:paraId="2D2949EF" w14:textId="26C14EC5" w:rsidR="00322391" w:rsidRPr="00405B55" w:rsidRDefault="007B2303" w:rsidP="00BF5E6B">
            <w:pPr>
              <w:spacing w:line="276" w:lineRule="auto"/>
              <w:ind w:left="360" w:hanging="360"/>
              <w:rPr>
                <w:rFonts w:ascii="Arial" w:eastAsia="Times New Roman" w:hAnsi="Arial" w:cs="Arial"/>
              </w:rPr>
            </w:pPr>
            <w:r w:rsidRPr="00405B55">
              <w:rPr>
                <w:rFonts w:ascii="Arial" w:eastAsia="Times New Roman" w:hAnsi="Arial" w:cs="Arial"/>
                <w:b/>
                <w:bCs/>
              </w:rPr>
              <w:t xml:space="preserve">Data </w:t>
            </w:r>
            <w:r w:rsidR="00F03175" w:rsidRPr="00405B55">
              <w:rPr>
                <w:rFonts w:ascii="Arial" w:eastAsia="Times New Roman" w:hAnsi="Arial" w:cs="Arial"/>
                <w:b/>
                <w:bCs/>
              </w:rPr>
              <w:t xml:space="preserve">Linking </w:t>
            </w:r>
            <w:r w:rsidRPr="00405B55">
              <w:rPr>
                <w:rFonts w:ascii="Arial" w:eastAsia="Times New Roman" w:hAnsi="Arial" w:cs="Arial"/>
                <w:b/>
                <w:bCs/>
              </w:rPr>
              <w:t>Partnership</w:t>
            </w:r>
            <w:r w:rsidR="00E02BE3" w:rsidRPr="00405B55">
              <w:rPr>
                <w:rFonts w:ascii="Arial" w:eastAsia="Times New Roman" w:hAnsi="Arial" w:cs="Arial"/>
                <w:b/>
                <w:bCs/>
              </w:rPr>
              <w:t xml:space="preserve"> Implementation</w:t>
            </w:r>
          </w:p>
        </w:tc>
      </w:tr>
      <w:tr w:rsidR="00167D88" w:rsidRPr="00360BCA" w14:paraId="21DDEDE2" w14:textId="77777777" w:rsidTr="779E81E1">
        <w:trPr>
          <w:trHeight w:val="508"/>
        </w:trPr>
        <w:tc>
          <w:tcPr>
            <w:tcW w:w="6210" w:type="dxa"/>
          </w:tcPr>
          <w:p w14:paraId="15436D14" w14:textId="7238277E" w:rsidR="00167D88" w:rsidRPr="00360BCA" w:rsidRDefault="00DF332E" w:rsidP="00BF5E6B">
            <w:pPr>
              <w:pStyle w:val="ListParagraph"/>
              <w:numPr>
                <w:ilvl w:val="0"/>
                <w:numId w:val="31"/>
              </w:numPr>
              <w:textAlignment w:val="baseline"/>
              <w:rPr>
                <w:rFonts w:ascii="Arial" w:eastAsia="Times New Roman" w:hAnsi="Arial" w:cs="Arial"/>
                <w:color w:val="000000"/>
              </w:rPr>
            </w:pPr>
            <w:r w:rsidRPr="00360BCA">
              <w:rPr>
                <w:rFonts w:ascii="Arial" w:eastAsia="Times New Roman" w:hAnsi="Arial" w:cs="Arial"/>
                <w:color w:val="000000"/>
              </w:rPr>
              <w:t>What is the frequency of the data linking partnership team meetings?</w:t>
            </w:r>
          </w:p>
        </w:tc>
        <w:tc>
          <w:tcPr>
            <w:tcW w:w="1260" w:type="dxa"/>
          </w:tcPr>
          <w:p w14:paraId="1CD35E06" w14:textId="2B8C99A3" w:rsidR="008B22ED" w:rsidRPr="00360BCA" w:rsidRDefault="00B15F7B" w:rsidP="00BF5E6B">
            <w:pPr>
              <w:pStyle w:val="ListParagraph"/>
              <w:ind w:left="0"/>
              <w:rPr>
                <w:rFonts w:ascii="Arial" w:hAnsi="Arial" w:cs="Arial"/>
                <w:sz w:val="24"/>
                <w:szCs w:val="24"/>
              </w:rPr>
            </w:pPr>
            <w:r w:rsidRPr="00360BCA">
              <w:rPr>
                <w:rFonts w:ascii="Arial" w:hAnsi="Arial" w:cs="Arial"/>
                <w:sz w:val="24"/>
                <w:szCs w:val="24"/>
              </w:rPr>
              <w:t>4</w:t>
            </w:r>
          </w:p>
        </w:tc>
        <w:tc>
          <w:tcPr>
            <w:tcW w:w="3330" w:type="dxa"/>
          </w:tcPr>
          <w:p w14:paraId="56BC6537" w14:textId="578823D4" w:rsidR="00167D88" w:rsidRPr="00360BCA" w:rsidRDefault="00167D88" w:rsidP="00BF5E6B">
            <w:pPr>
              <w:pStyle w:val="ListParagraph"/>
              <w:ind w:left="0"/>
              <w:rPr>
                <w:rFonts w:ascii="Arial" w:hAnsi="Arial" w:cs="Arial"/>
                <w:sz w:val="24"/>
                <w:szCs w:val="24"/>
                <w:u w:val="single"/>
              </w:rPr>
            </w:pPr>
          </w:p>
        </w:tc>
        <w:tc>
          <w:tcPr>
            <w:tcW w:w="3420" w:type="dxa"/>
          </w:tcPr>
          <w:p w14:paraId="1483DDBA" w14:textId="77777777" w:rsidR="00167D88" w:rsidRPr="00360BCA" w:rsidRDefault="00167D88" w:rsidP="00BF5E6B">
            <w:pPr>
              <w:pStyle w:val="ListParagraph"/>
              <w:ind w:left="0"/>
              <w:rPr>
                <w:rFonts w:ascii="Arial" w:hAnsi="Arial" w:cs="Arial"/>
                <w:sz w:val="24"/>
                <w:szCs w:val="24"/>
                <w:u w:val="single"/>
              </w:rPr>
            </w:pPr>
          </w:p>
        </w:tc>
      </w:tr>
      <w:tr w:rsidR="00DF332E" w:rsidRPr="00360BCA" w14:paraId="2A03071F" w14:textId="77777777" w:rsidTr="779E81E1">
        <w:trPr>
          <w:trHeight w:val="508"/>
        </w:trPr>
        <w:tc>
          <w:tcPr>
            <w:tcW w:w="6210" w:type="dxa"/>
          </w:tcPr>
          <w:p w14:paraId="582FE2D2" w14:textId="012BEB7E" w:rsidR="00360BCA" w:rsidRPr="00360BCA" w:rsidRDefault="00DF332E" w:rsidP="00A214E0">
            <w:pPr>
              <w:pStyle w:val="ListParagraph"/>
              <w:numPr>
                <w:ilvl w:val="0"/>
                <w:numId w:val="31"/>
              </w:numPr>
              <w:textAlignment w:val="baseline"/>
            </w:pPr>
            <w:r w:rsidRPr="00360BCA">
              <w:rPr>
                <w:rFonts w:ascii="Arial" w:eastAsia="Times New Roman" w:hAnsi="Arial" w:cs="Arial"/>
                <w:color w:val="000000"/>
              </w:rPr>
              <w:t>How often will data linking partners review the potential continuation of this partnership?</w:t>
            </w:r>
          </w:p>
        </w:tc>
        <w:tc>
          <w:tcPr>
            <w:tcW w:w="1260" w:type="dxa"/>
          </w:tcPr>
          <w:p w14:paraId="401D68C2" w14:textId="091A046D" w:rsidR="00DF332E" w:rsidRPr="00360BCA" w:rsidRDefault="00080572" w:rsidP="00BF5E6B">
            <w:pPr>
              <w:pStyle w:val="ListParagraph"/>
              <w:ind w:left="0"/>
              <w:rPr>
                <w:rFonts w:ascii="Arial" w:hAnsi="Arial" w:cs="Arial"/>
                <w:sz w:val="24"/>
                <w:szCs w:val="24"/>
              </w:rPr>
            </w:pPr>
            <w:r w:rsidRPr="00360BCA">
              <w:rPr>
                <w:rFonts w:ascii="Arial" w:hAnsi="Arial" w:cs="Arial"/>
                <w:sz w:val="24"/>
                <w:szCs w:val="24"/>
              </w:rPr>
              <w:t>4</w:t>
            </w:r>
          </w:p>
        </w:tc>
        <w:tc>
          <w:tcPr>
            <w:tcW w:w="3330" w:type="dxa"/>
          </w:tcPr>
          <w:p w14:paraId="4348A57B" w14:textId="77777777" w:rsidR="00DF332E" w:rsidRPr="00360BCA" w:rsidRDefault="00DF332E" w:rsidP="00BF5E6B">
            <w:pPr>
              <w:pStyle w:val="ListParagraph"/>
              <w:ind w:left="0"/>
              <w:rPr>
                <w:rFonts w:ascii="Arial" w:hAnsi="Arial" w:cs="Arial"/>
                <w:sz w:val="24"/>
                <w:szCs w:val="24"/>
                <w:u w:val="single"/>
              </w:rPr>
            </w:pPr>
          </w:p>
        </w:tc>
        <w:tc>
          <w:tcPr>
            <w:tcW w:w="3420" w:type="dxa"/>
          </w:tcPr>
          <w:p w14:paraId="550132B4" w14:textId="77777777" w:rsidR="00DF332E" w:rsidRPr="00360BCA" w:rsidRDefault="00DF332E" w:rsidP="00BF5E6B">
            <w:pPr>
              <w:pStyle w:val="ListParagraph"/>
              <w:ind w:left="0"/>
              <w:rPr>
                <w:rFonts w:ascii="Arial" w:hAnsi="Arial" w:cs="Arial"/>
                <w:sz w:val="24"/>
                <w:szCs w:val="24"/>
                <w:u w:val="single"/>
              </w:rPr>
            </w:pPr>
          </w:p>
        </w:tc>
      </w:tr>
      <w:tr w:rsidR="00167D88" w:rsidRPr="00360BCA" w14:paraId="5B060250" w14:textId="77777777" w:rsidTr="779E81E1">
        <w:trPr>
          <w:trHeight w:val="494"/>
        </w:trPr>
        <w:tc>
          <w:tcPr>
            <w:tcW w:w="6210" w:type="dxa"/>
          </w:tcPr>
          <w:p w14:paraId="59FBAB40" w14:textId="43B67D0F" w:rsidR="00167D88" w:rsidRPr="00360BCA" w:rsidRDefault="00167D88" w:rsidP="00BF5E6B">
            <w:pPr>
              <w:pStyle w:val="ListParagraph"/>
              <w:numPr>
                <w:ilvl w:val="0"/>
                <w:numId w:val="31"/>
              </w:numPr>
              <w:textAlignment w:val="baseline"/>
              <w:rPr>
                <w:rFonts w:ascii="Arial" w:eastAsia="Times New Roman" w:hAnsi="Arial" w:cs="Arial"/>
                <w:color w:val="000000"/>
              </w:rPr>
            </w:pPr>
            <w:r w:rsidRPr="00360BCA">
              <w:rPr>
                <w:rFonts w:ascii="Arial" w:eastAsia="Times New Roman" w:hAnsi="Arial" w:cs="Arial"/>
                <w:color w:val="000000"/>
              </w:rPr>
              <w:lastRenderedPageBreak/>
              <w:t>Who (what roles) serve on the data</w:t>
            </w:r>
            <w:r w:rsidR="00101E83" w:rsidRPr="00360BCA">
              <w:rPr>
                <w:rFonts w:ascii="Arial" w:eastAsia="Times New Roman" w:hAnsi="Arial" w:cs="Arial"/>
                <w:color w:val="000000"/>
              </w:rPr>
              <w:t xml:space="preserve"> linking </w:t>
            </w:r>
            <w:r w:rsidRPr="00360BCA">
              <w:rPr>
                <w:rFonts w:ascii="Arial" w:eastAsia="Times New Roman" w:hAnsi="Arial" w:cs="Arial"/>
                <w:color w:val="000000"/>
              </w:rPr>
              <w:t xml:space="preserve">partnership team? </w:t>
            </w:r>
            <w:r w:rsidR="00DD7525" w:rsidRPr="00360BCA">
              <w:rPr>
                <w:rFonts w:ascii="Arial" w:eastAsia="Times New Roman" w:hAnsi="Arial" w:cs="Arial"/>
                <w:color w:val="000000"/>
              </w:rPr>
              <w:t>How long will members serve on the partnership team?</w:t>
            </w:r>
          </w:p>
        </w:tc>
        <w:tc>
          <w:tcPr>
            <w:tcW w:w="1260" w:type="dxa"/>
          </w:tcPr>
          <w:p w14:paraId="33C9F674" w14:textId="53FE5B30" w:rsidR="008B22ED" w:rsidRPr="00360BCA" w:rsidRDefault="008934F7" w:rsidP="00BF5E6B">
            <w:pPr>
              <w:pStyle w:val="ListParagraph"/>
              <w:ind w:left="0"/>
              <w:rPr>
                <w:rFonts w:ascii="Arial" w:hAnsi="Arial" w:cs="Arial"/>
                <w:sz w:val="24"/>
                <w:szCs w:val="24"/>
              </w:rPr>
            </w:pPr>
            <w:r w:rsidRPr="00360BCA">
              <w:rPr>
                <w:rFonts w:ascii="Arial" w:hAnsi="Arial" w:cs="Arial"/>
                <w:sz w:val="24"/>
                <w:szCs w:val="24"/>
              </w:rPr>
              <w:t>4</w:t>
            </w:r>
          </w:p>
        </w:tc>
        <w:tc>
          <w:tcPr>
            <w:tcW w:w="3330" w:type="dxa"/>
          </w:tcPr>
          <w:p w14:paraId="26E5A046" w14:textId="70602720" w:rsidR="00167D88" w:rsidRPr="00360BCA" w:rsidRDefault="00167D88" w:rsidP="00BF5E6B">
            <w:pPr>
              <w:pStyle w:val="ListParagraph"/>
              <w:ind w:left="0"/>
              <w:rPr>
                <w:rFonts w:ascii="Arial" w:hAnsi="Arial" w:cs="Arial"/>
                <w:sz w:val="24"/>
                <w:szCs w:val="24"/>
                <w:u w:val="single"/>
              </w:rPr>
            </w:pPr>
          </w:p>
        </w:tc>
        <w:tc>
          <w:tcPr>
            <w:tcW w:w="3420" w:type="dxa"/>
          </w:tcPr>
          <w:p w14:paraId="52427818"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06C5EBDC" w14:textId="77777777" w:rsidTr="779E81E1">
        <w:trPr>
          <w:trHeight w:val="1015"/>
        </w:trPr>
        <w:tc>
          <w:tcPr>
            <w:tcW w:w="6210" w:type="dxa"/>
          </w:tcPr>
          <w:p w14:paraId="1093AFDA" w14:textId="5EA28CE8" w:rsidR="00167D88" w:rsidRPr="00360BCA" w:rsidRDefault="0077530A" w:rsidP="00BF5E6B">
            <w:pPr>
              <w:pStyle w:val="ListParagraph"/>
              <w:numPr>
                <w:ilvl w:val="0"/>
                <w:numId w:val="31"/>
              </w:numPr>
              <w:textAlignment w:val="baseline"/>
              <w:rPr>
                <w:rFonts w:ascii="Arial" w:eastAsia="Times New Roman" w:hAnsi="Arial" w:cs="Arial"/>
                <w:color w:val="000000"/>
              </w:rPr>
            </w:pPr>
            <w:r w:rsidRPr="00360BCA">
              <w:rPr>
                <w:rFonts w:ascii="Arial" w:hAnsi="Arial" w:cs="Arial"/>
              </w:rPr>
              <w:t>Who (what role) is responsible for what tasks (</w:t>
            </w:r>
            <w:r w:rsidRPr="00360BCA" w:rsidDel="00552DAD">
              <w:rPr>
                <w:rFonts w:ascii="Arial" w:hAnsi="Arial" w:cs="Arial"/>
              </w:rPr>
              <w:t>e</w:t>
            </w:r>
            <w:r w:rsidRPr="00360BCA">
              <w:rPr>
                <w:rFonts w:ascii="Arial" w:hAnsi="Arial" w:cs="Arial"/>
              </w:rPr>
              <w:t>.g., lead</w:t>
            </w:r>
            <w:r w:rsidR="00A22892" w:rsidRPr="00360BCA">
              <w:rPr>
                <w:rFonts w:ascii="Arial" w:hAnsi="Arial" w:cs="Arial"/>
              </w:rPr>
              <w:t>ing</w:t>
            </w:r>
            <w:r w:rsidRPr="00360BCA">
              <w:rPr>
                <w:rFonts w:ascii="Arial" w:hAnsi="Arial" w:cs="Arial"/>
              </w:rPr>
              <w:t xml:space="preserve"> work, develop</w:t>
            </w:r>
            <w:r w:rsidR="00A22892" w:rsidRPr="00360BCA">
              <w:rPr>
                <w:rFonts w:ascii="Arial" w:hAnsi="Arial" w:cs="Arial"/>
              </w:rPr>
              <w:t>ing</w:t>
            </w:r>
            <w:r w:rsidRPr="00360BCA">
              <w:rPr>
                <w:rFonts w:ascii="Arial" w:hAnsi="Arial" w:cs="Arial"/>
              </w:rPr>
              <w:t xml:space="preserve"> agendas, facilitating meetings, oversee</w:t>
            </w:r>
            <w:r w:rsidR="00A22892" w:rsidRPr="00360BCA">
              <w:rPr>
                <w:rFonts w:ascii="Arial" w:hAnsi="Arial" w:cs="Arial"/>
              </w:rPr>
              <w:t>ing</w:t>
            </w:r>
            <w:r w:rsidRPr="00360BCA">
              <w:rPr>
                <w:rFonts w:ascii="Arial" w:hAnsi="Arial" w:cs="Arial"/>
              </w:rPr>
              <w:t xml:space="preserve"> matching, writing documentation, communicating progress</w:t>
            </w:r>
            <w:r w:rsidR="008B22ED" w:rsidRPr="00360BCA">
              <w:rPr>
                <w:rFonts w:ascii="Arial" w:hAnsi="Arial" w:cs="Arial"/>
              </w:rPr>
              <w:t>)</w:t>
            </w:r>
            <w:r w:rsidR="00FF4409" w:rsidRPr="00360BCA">
              <w:rPr>
                <w:rFonts w:ascii="Arial" w:hAnsi="Arial" w:cs="Arial"/>
              </w:rPr>
              <w:t>?</w:t>
            </w:r>
          </w:p>
        </w:tc>
        <w:tc>
          <w:tcPr>
            <w:tcW w:w="1260" w:type="dxa"/>
          </w:tcPr>
          <w:p w14:paraId="347A8956" w14:textId="3AA67EEB" w:rsidR="008B22ED" w:rsidRPr="00360BCA" w:rsidRDefault="00080572" w:rsidP="00BF5E6B">
            <w:pPr>
              <w:pStyle w:val="ListParagraph"/>
              <w:ind w:left="0"/>
              <w:rPr>
                <w:rFonts w:ascii="Arial" w:hAnsi="Arial" w:cs="Arial"/>
                <w:sz w:val="24"/>
                <w:szCs w:val="24"/>
              </w:rPr>
            </w:pPr>
            <w:r w:rsidRPr="00360BCA">
              <w:rPr>
                <w:rFonts w:ascii="Arial" w:hAnsi="Arial" w:cs="Arial"/>
                <w:sz w:val="24"/>
                <w:szCs w:val="24"/>
              </w:rPr>
              <w:t>4</w:t>
            </w:r>
          </w:p>
        </w:tc>
        <w:tc>
          <w:tcPr>
            <w:tcW w:w="3330" w:type="dxa"/>
          </w:tcPr>
          <w:p w14:paraId="0CCDEA2F" w14:textId="4EBFF082" w:rsidR="00167D88" w:rsidRPr="00360BCA" w:rsidRDefault="00167D88" w:rsidP="00BF5E6B">
            <w:pPr>
              <w:pStyle w:val="ListParagraph"/>
              <w:ind w:left="0"/>
              <w:rPr>
                <w:rFonts w:ascii="Arial" w:hAnsi="Arial" w:cs="Arial"/>
                <w:sz w:val="24"/>
                <w:szCs w:val="24"/>
                <w:u w:val="single"/>
              </w:rPr>
            </w:pPr>
          </w:p>
        </w:tc>
        <w:tc>
          <w:tcPr>
            <w:tcW w:w="3420" w:type="dxa"/>
          </w:tcPr>
          <w:p w14:paraId="529DB217"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4A8F3278" w14:textId="77777777" w:rsidTr="779E81E1">
        <w:trPr>
          <w:trHeight w:val="267"/>
        </w:trPr>
        <w:tc>
          <w:tcPr>
            <w:tcW w:w="6210" w:type="dxa"/>
          </w:tcPr>
          <w:p w14:paraId="71F5FFAE" w14:textId="7ACD2F76" w:rsidR="00167D88" w:rsidRPr="00360BCA" w:rsidRDefault="00167D88" w:rsidP="00BF5E6B">
            <w:pPr>
              <w:pStyle w:val="ListParagraph"/>
              <w:numPr>
                <w:ilvl w:val="0"/>
                <w:numId w:val="31"/>
              </w:numPr>
              <w:textAlignment w:val="baseline"/>
              <w:rPr>
                <w:rFonts w:ascii="Arial" w:eastAsia="Times New Roman" w:hAnsi="Arial" w:cs="Arial"/>
                <w:color w:val="000000"/>
              </w:rPr>
            </w:pPr>
            <w:r w:rsidRPr="00360BCA">
              <w:rPr>
                <w:rFonts w:ascii="Arial" w:eastAsia="Times New Roman" w:hAnsi="Arial" w:cs="Arial"/>
                <w:color w:val="000000"/>
              </w:rPr>
              <w:t>How are the members identified</w:t>
            </w:r>
            <w:r w:rsidR="00841F47" w:rsidRPr="00360BCA">
              <w:rPr>
                <w:rFonts w:ascii="Arial" w:eastAsia="Times New Roman" w:hAnsi="Arial" w:cs="Arial"/>
                <w:color w:val="000000"/>
              </w:rPr>
              <w:t xml:space="preserve"> (e.g., appointed, selected, </w:t>
            </w:r>
            <w:r w:rsidR="00A3403A" w:rsidRPr="00360BCA">
              <w:rPr>
                <w:rFonts w:ascii="Arial" w:eastAsia="Times New Roman" w:hAnsi="Arial" w:cs="Arial"/>
                <w:color w:val="000000"/>
              </w:rPr>
              <w:t>role-based)</w:t>
            </w:r>
            <w:r w:rsidRPr="00360BCA">
              <w:rPr>
                <w:rFonts w:ascii="Arial" w:eastAsia="Times New Roman" w:hAnsi="Arial" w:cs="Arial"/>
                <w:color w:val="000000"/>
              </w:rPr>
              <w:t>?</w:t>
            </w:r>
          </w:p>
        </w:tc>
        <w:tc>
          <w:tcPr>
            <w:tcW w:w="1260" w:type="dxa"/>
          </w:tcPr>
          <w:p w14:paraId="0054BC9D" w14:textId="2389A3DA" w:rsidR="008B22ED" w:rsidRPr="00360BCA" w:rsidRDefault="00080572" w:rsidP="00BF5E6B">
            <w:pPr>
              <w:pStyle w:val="ListParagraph"/>
              <w:ind w:left="0"/>
              <w:rPr>
                <w:rFonts w:ascii="Arial" w:hAnsi="Arial" w:cs="Arial"/>
                <w:sz w:val="24"/>
                <w:szCs w:val="24"/>
              </w:rPr>
            </w:pPr>
            <w:r w:rsidRPr="00360BCA">
              <w:rPr>
                <w:rFonts w:ascii="Arial" w:hAnsi="Arial" w:cs="Arial"/>
                <w:sz w:val="24"/>
                <w:szCs w:val="24"/>
              </w:rPr>
              <w:t>4</w:t>
            </w:r>
          </w:p>
        </w:tc>
        <w:tc>
          <w:tcPr>
            <w:tcW w:w="3330" w:type="dxa"/>
          </w:tcPr>
          <w:p w14:paraId="055EAF39" w14:textId="4987F87D" w:rsidR="00167D88" w:rsidRPr="00360BCA" w:rsidRDefault="00167D88" w:rsidP="00BF5E6B">
            <w:pPr>
              <w:pStyle w:val="ListParagraph"/>
              <w:ind w:left="0"/>
              <w:rPr>
                <w:rFonts w:ascii="Arial" w:hAnsi="Arial" w:cs="Arial"/>
                <w:sz w:val="24"/>
                <w:szCs w:val="24"/>
                <w:u w:val="single"/>
              </w:rPr>
            </w:pPr>
          </w:p>
        </w:tc>
        <w:tc>
          <w:tcPr>
            <w:tcW w:w="3420" w:type="dxa"/>
          </w:tcPr>
          <w:p w14:paraId="1C74DEAC" w14:textId="77777777" w:rsidR="00167D88" w:rsidRPr="00360BCA" w:rsidRDefault="00167D88" w:rsidP="00BF5E6B">
            <w:pPr>
              <w:pStyle w:val="ListParagraph"/>
              <w:ind w:left="0"/>
              <w:rPr>
                <w:rFonts w:ascii="Arial" w:hAnsi="Arial" w:cs="Arial"/>
                <w:sz w:val="24"/>
                <w:szCs w:val="24"/>
                <w:u w:val="single"/>
              </w:rPr>
            </w:pPr>
          </w:p>
        </w:tc>
      </w:tr>
      <w:tr w:rsidR="00167D88" w:rsidRPr="00360BCA" w14:paraId="7D2D2632" w14:textId="77777777" w:rsidTr="779E81E1">
        <w:trPr>
          <w:trHeight w:val="1270"/>
        </w:trPr>
        <w:tc>
          <w:tcPr>
            <w:tcW w:w="6210" w:type="dxa"/>
          </w:tcPr>
          <w:p w14:paraId="0933C1A4" w14:textId="1D049193" w:rsidR="00167D88" w:rsidRPr="00360BCA" w:rsidRDefault="00167D88" w:rsidP="00BF5E6B">
            <w:pPr>
              <w:pStyle w:val="ListParagraph"/>
              <w:numPr>
                <w:ilvl w:val="0"/>
                <w:numId w:val="31"/>
              </w:numPr>
              <w:textAlignment w:val="baseline"/>
              <w:rPr>
                <w:rFonts w:ascii="Arial" w:eastAsia="Times New Roman" w:hAnsi="Arial" w:cs="Arial"/>
                <w:color w:val="000000"/>
              </w:rPr>
            </w:pPr>
            <w:r w:rsidRPr="00360BCA">
              <w:rPr>
                <w:rFonts w:ascii="Arial" w:eastAsia="Times New Roman" w:hAnsi="Arial" w:cs="Arial"/>
                <w:color w:val="000000"/>
              </w:rPr>
              <w:t xml:space="preserve">What decisions can the </w:t>
            </w:r>
            <w:r w:rsidR="00E07F64" w:rsidRPr="00360BCA">
              <w:rPr>
                <w:rFonts w:ascii="Arial" w:eastAsia="Times New Roman" w:hAnsi="Arial" w:cs="Arial"/>
                <w:color w:val="000000"/>
              </w:rPr>
              <w:t xml:space="preserve">data linking </w:t>
            </w:r>
            <w:r w:rsidRPr="00360BCA">
              <w:rPr>
                <w:rFonts w:ascii="Arial" w:eastAsia="Times New Roman" w:hAnsi="Arial" w:cs="Arial"/>
                <w:color w:val="000000"/>
              </w:rPr>
              <w:t xml:space="preserve">partnership team make (e.g., </w:t>
            </w:r>
            <w:r w:rsidR="006125FE" w:rsidRPr="00360BCA">
              <w:rPr>
                <w:rFonts w:ascii="Arial" w:eastAsia="Times New Roman" w:hAnsi="Arial" w:cs="Arial"/>
                <w:color w:val="000000"/>
              </w:rPr>
              <w:t xml:space="preserve">about </w:t>
            </w:r>
            <w:r w:rsidRPr="00360BCA">
              <w:rPr>
                <w:rFonts w:ascii="Arial" w:eastAsia="Times New Roman" w:hAnsi="Arial" w:cs="Arial"/>
                <w:color w:val="000000"/>
              </w:rPr>
              <w:t xml:space="preserve">data quality)? </w:t>
            </w:r>
            <w:r w:rsidR="000430BA" w:rsidRPr="00360BCA">
              <w:rPr>
                <w:rFonts w:ascii="Arial" w:eastAsia="Times New Roman" w:hAnsi="Arial" w:cs="Arial"/>
                <w:color w:val="000000"/>
              </w:rPr>
              <w:t>Conversely, w</w:t>
            </w:r>
            <w:r w:rsidRPr="00360BCA">
              <w:rPr>
                <w:rFonts w:ascii="Arial" w:eastAsia="Times New Roman" w:hAnsi="Arial" w:cs="Arial"/>
                <w:color w:val="000000"/>
              </w:rPr>
              <w:t>hat decisions require additional input, review, and approvals within the respective agencies, programs, or internal data governance bodies</w:t>
            </w:r>
            <w:r w:rsidR="008B22ED" w:rsidRPr="00360BCA">
              <w:rPr>
                <w:rFonts w:ascii="Arial" w:eastAsia="Times New Roman" w:hAnsi="Arial" w:cs="Arial"/>
                <w:color w:val="000000"/>
              </w:rPr>
              <w:t>?</w:t>
            </w:r>
          </w:p>
        </w:tc>
        <w:tc>
          <w:tcPr>
            <w:tcW w:w="1260" w:type="dxa"/>
          </w:tcPr>
          <w:p w14:paraId="69BD13E9" w14:textId="6F163504" w:rsidR="008B22ED" w:rsidRPr="00360BCA" w:rsidRDefault="00BE4240" w:rsidP="00BF5E6B">
            <w:pPr>
              <w:pStyle w:val="ListParagraph"/>
              <w:ind w:left="0"/>
              <w:rPr>
                <w:rFonts w:ascii="Arial" w:hAnsi="Arial" w:cs="Arial"/>
                <w:sz w:val="24"/>
                <w:szCs w:val="24"/>
              </w:rPr>
            </w:pPr>
            <w:r w:rsidRPr="00360BCA">
              <w:rPr>
                <w:rFonts w:ascii="Arial" w:hAnsi="Arial" w:cs="Arial"/>
                <w:sz w:val="24"/>
                <w:szCs w:val="24"/>
              </w:rPr>
              <w:t>4</w:t>
            </w:r>
          </w:p>
        </w:tc>
        <w:tc>
          <w:tcPr>
            <w:tcW w:w="3330" w:type="dxa"/>
          </w:tcPr>
          <w:p w14:paraId="21986D6C" w14:textId="681ADDD5" w:rsidR="00167D88" w:rsidRPr="00360BCA" w:rsidRDefault="00167D88" w:rsidP="00BF5E6B">
            <w:pPr>
              <w:pStyle w:val="ListParagraph"/>
              <w:ind w:left="0"/>
              <w:rPr>
                <w:rFonts w:ascii="Arial" w:hAnsi="Arial" w:cs="Arial"/>
                <w:sz w:val="24"/>
                <w:szCs w:val="24"/>
                <w:u w:val="single"/>
              </w:rPr>
            </w:pPr>
          </w:p>
        </w:tc>
        <w:tc>
          <w:tcPr>
            <w:tcW w:w="3420" w:type="dxa"/>
          </w:tcPr>
          <w:p w14:paraId="6FAA8E97" w14:textId="77777777" w:rsidR="00167D88" w:rsidRPr="00360BCA" w:rsidRDefault="00167D88" w:rsidP="00BF5E6B">
            <w:pPr>
              <w:pStyle w:val="ListParagraph"/>
              <w:ind w:left="0"/>
              <w:rPr>
                <w:rFonts w:ascii="Arial" w:hAnsi="Arial" w:cs="Arial"/>
                <w:sz w:val="24"/>
                <w:szCs w:val="24"/>
                <w:u w:val="single"/>
              </w:rPr>
            </w:pPr>
          </w:p>
        </w:tc>
      </w:tr>
      <w:tr w:rsidR="00C66422" w:rsidRPr="00405B55" w14:paraId="734E8911" w14:textId="77777777" w:rsidTr="779E81E1">
        <w:trPr>
          <w:trHeight w:val="307"/>
        </w:trPr>
        <w:tc>
          <w:tcPr>
            <w:tcW w:w="14220" w:type="dxa"/>
            <w:gridSpan w:val="4"/>
            <w:shd w:val="clear" w:color="auto" w:fill="DEEAF6" w:themeFill="accent5" w:themeFillTint="33"/>
          </w:tcPr>
          <w:p w14:paraId="481F495E" w14:textId="5B086495" w:rsidR="00C66422" w:rsidRPr="00405B55" w:rsidRDefault="00C66422" w:rsidP="00BF5E6B">
            <w:pPr>
              <w:spacing w:line="276" w:lineRule="auto"/>
              <w:rPr>
                <w:rFonts w:ascii="Arial" w:eastAsia="Times New Roman" w:hAnsi="Arial" w:cs="Arial"/>
              </w:rPr>
            </w:pPr>
            <w:r w:rsidRPr="00405B55">
              <w:rPr>
                <w:rFonts w:ascii="Arial" w:eastAsia="Times New Roman" w:hAnsi="Arial" w:cs="Arial"/>
                <w:b/>
                <w:bCs/>
                <w:color w:val="000000"/>
              </w:rPr>
              <w:t>Data Governance Polic</w:t>
            </w:r>
            <w:r w:rsidR="0017766E" w:rsidRPr="00405B55">
              <w:rPr>
                <w:rFonts w:ascii="Arial" w:eastAsia="Times New Roman" w:hAnsi="Arial" w:cs="Arial"/>
                <w:b/>
                <w:bCs/>
                <w:color w:val="000000"/>
              </w:rPr>
              <w:t>ies</w:t>
            </w:r>
            <w:r w:rsidRPr="00405B55">
              <w:rPr>
                <w:rFonts w:ascii="Arial" w:eastAsia="Times New Roman" w:hAnsi="Arial" w:cs="Arial"/>
                <w:b/>
                <w:bCs/>
                <w:color w:val="000000"/>
              </w:rPr>
              <w:t xml:space="preserve"> </w:t>
            </w:r>
          </w:p>
        </w:tc>
      </w:tr>
      <w:tr w:rsidR="00167D88" w:rsidRPr="00360BCA" w14:paraId="7781E711" w14:textId="77777777" w:rsidTr="00C5109D">
        <w:trPr>
          <w:trHeight w:val="762"/>
        </w:trPr>
        <w:tc>
          <w:tcPr>
            <w:tcW w:w="6210" w:type="dxa"/>
          </w:tcPr>
          <w:p w14:paraId="26ED3CED" w14:textId="200D11E4" w:rsidR="00167D88" w:rsidRPr="00360BCA" w:rsidRDefault="00167D88" w:rsidP="00BF5E6B">
            <w:pPr>
              <w:pStyle w:val="ListParagraph"/>
              <w:numPr>
                <w:ilvl w:val="0"/>
                <w:numId w:val="31"/>
              </w:numPr>
              <w:textAlignment w:val="baseline"/>
              <w:rPr>
                <w:rFonts w:ascii="Arial" w:eastAsia="Times New Roman" w:hAnsi="Arial" w:cs="Arial"/>
                <w:color w:val="000000"/>
              </w:rPr>
            </w:pPr>
            <w:r w:rsidRPr="00360BCA">
              <w:rPr>
                <w:rFonts w:ascii="Arial" w:eastAsia="Times New Roman" w:hAnsi="Arial" w:cs="Arial"/>
                <w:color w:val="000000" w:themeColor="text1"/>
              </w:rPr>
              <w:t xml:space="preserve">What data governance policies are applicable for the data </w:t>
            </w:r>
            <w:r w:rsidR="00680F4D" w:rsidRPr="00360BCA">
              <w:rPr>
                <w:rFonts w:ascii="Arial" w:eastAsia="Times New Roman" w:hAnsi="Arial" w:cs="Arial"/>
                <w:color w:val="000000" w:themeColor="text1"/>
              </w:rPr>
              <w:t xml:space="preserve">linking </w:t>
            </w:r>
            <w:r w:rsidRPr="00360BCA">
              <w:rPr>
                <w:rFonts w:ascii="Arial" w:eastAsia="Times New Roman" w:hAnsi="Arial" w:cs="Arial"/>
                <w:color w:val="000000" w:themeColor="text1"/>
              </w:rPr>
              <w:t>partnership</w:t>
            </w:r>
            <w:r w:rsidR="008B22ED" w:rsidRPr="00360BCA">
              <w:rPr>
                <w:rFonts w:ascii="Arial" w:eastAsia="Times New Roman" w:hAnsi="Arial" w:cs="Arial"/>
                <w:color w:val="000000" w:themeColor="text1"/>
              </w:rPr>
              <w:t xml:space="preserve"> (e</w:t>
            </w:r>
            <w:r w:rsidR="00A40D80" w:rsidRPr="00360BCA">
              <w:rPr>
                <w:rFonts w:ascii="Arial" w:eastAsia="Times New Roman" w:hAnsi="Arial" w:cs="Arial"/>
                <w:color w:val="000000" w:themeColor="text1"/>
              </w:rPr>
              <w:t>.g</w:t>
            </w:r>
            <w:r w:rsidR="00FC44E3" w:rsidRPr="00360BCA">
              <w:rPr>
                <w:rFonts w:ascii="Arial" w:eastAsia="Times New Roman" w:hAnsi="Arial" w:cs="Arial"/>
                <w:color w:val="000000" w:themeColor="text1"/>
              </w:rPr>
              <w:t>.</w:t>
            </w:r>
            <w:r w:rsidR="00680F4D" w:rsidRPr="00360BCA">
              <w:rPr>
                <w:rFonts w:ascii="Arial" w:eastAsia="Times New Roman" w:hAnsi="Arial" w:cs="Arial"/>
                <w:color w:val="000000" w:themeColor="text1"/>
              </w:rPr>
              <w:t xml:space="preserve">, retention and destruction, data reporting, </w:t>
            </w:r>
            <w:r w:rsidR="000E7BFC" w:rsidRPr="00360BCA">
              <w:rPr>
                <w:rFonts w:ascii="Arial" w:eastAsia="Times New Roman" w:hAnsi="Arial" w:cs="Arial"/>
                <w:color w:val="000000" w:themeColor="text1"/>
              </w:rPr>
              <w:t>data requests</w:t>
            </w:r>
            <w:r w:rsidR="00FC44E3" w:rsidRPr="00360BCA">
              <w:rPr>
                <w:rFonts w:ascii="Arial" w:eastAsia="Times New Roman" w:hAnsi="Arial" w:cs="Arial"/>
                <w:color w:val="000000"/>
                <w:szCs w:val="20"/>
              </w:rPr>
              <w:t>)</w:t>
            </w:r>
            <w:r w:rsidR="00FF7925" w:rsidRPr="00360BCA">
              <w:rPr>
                <w:rFonts w:ascii="Arial" w:eastAsia="Times New Roman" w:hAnsi="Arial" w:cs="Arial"/>
                <w:color w:val="000000"/>
                <w:szCs w:val="20"/>
              </w:rPr>
              <w:t>?</w:t>
            </w:r>
          </w:p>
        </w:tc>
        <w:tc>
          <w:tcPr>
            <w:tcW w:w="1260" w:type="dxa"/>
          </w:tcPr>
          <w:p w14:paraId="6A4E3E38" w14:textId="162E959C" w:rsidR="008B22ED" w:rsidRPr="00360BCA" w:rsidRDefault="00E92A0B" w:rsidP="00BF5E6B">
            <w:pPr>
              <w:pStyle w:val="ListParagraph"/>
              <w:ind w:left="0"/>
              <w:rPr>
                <w:rFonts w:ascii="Arial" w:hAnsi="Arial" w:cs="Arial"/>
                <w:sz w:val="24"/>
                <w:szCs w:val="24"/>
              </w:rPr>
            </w:pPr>
            <w:r w:rsidRPr="00360BCA">
              <w:rPr>
                <w:rFonts w:ascii="Arial" w:hAnsi="Arial" w:cs="Arial"/>
                <w:sz w:val="24"/>
                <w:szCs w:val="24"/>
              </w:rPr>
              <w:t>5</w:t>
            </w:r>
          </w:p>
        </w:tc>
        <w:tc>
          <w:tcPr>
            <w:tcW w:w="3330" w:type="dxa"/>
          </w:tcPr>
          <w:p w14:paraId="76470B5D" w14:textId="28C36033" w:rsidR="00167D88" w:rsidRPr="00360BCA" w:rsidRDefault="00167D88" w:rsidP="00BF5E6B">
            <w:pPr>
              <w:pStyle w:val="ListParagraph"/>
              <w:ind w:left="0"/>
              <w:rPr>
                <w:rFonts w:ascii="Arial" w:hAnsi="Arial" w:cs="Arial"/>
                <w:sz w:val="24"/>
                <w:szCs w:val="24"/>
                <w:u w:val="single"/>
              </w:rPr>
            </w:pPr>
          </w:p>
        </w:tc>
        <w:tc>
          <w:tcPr>
            <w:tcW w:w="3420" w:type="dxa"/>
            <w:tcBorders>
              <w:bottom w:val="single" w:sz="4" w:space="0" w:color="auto"/>
            </w:tcBorders>
          </w:tcPr>
          <w:p w14:paraId="1E8BE2A0" w14:textId="77777777" w:rsidR="00167D88" w:rsidRPr="00360BCA" w:rsidRDefault="00167D88" w:rsidP="00BF5E6B">
            <w:pPr>
              <w:pStyle w:val="ListParagraph"/>
              <w:ind w:left="0"/>
              <w:rPr>
                <w:rFonts w:ascii="Arial" w:hAnsi="Arial" w:cs="Arial"/>
                <w:sz w:val="24"/>
                <w:szCs w:val="24"/>
                <w:u w:val="single"/>
              </w:rPr>
            </w:pPr>
          </w:p>
        </w:tc>
      </w:tr>
      <w:tr w:rsidR="00DC67D3" w:rsidRPr="00360BCA" w14:paraId="211B144D" w14:textId="77777777" w:rsidTr="00C5109D">
        <w:trPr>
          <w:trHeight w:val="762"/>
        </w:trPr>
        <w:tc>
          <w:tcPr>
            <w:tcW w:w="6210" w:type="dxa"/>
            <w:tcBorders>
              <w:bottom w:val="single" w:sz="4" w:space="0" w:color="auto"/>
            </w:tcBorders>
          </w:tcPr>
          <w:p w14:paraId="2E1B03BF" w14:textId="503FCE3A" w:rsidR="00167D88" w:rsidRPr="00360BCA" w:rsidRDefault="00167D88" w:rsidP="00BF5E6B">
            <w:pPr>
              <w:pStyle w:val="ListParagraph"/>
              <w:numPr>
                <w:ilvl w:val="0"/>
                <w:numId w:val="31"/>
              </w:numPr>
              <w:textAlignment w:val="baseline"/>
              <w:rPr>
                <w:rFonts w:ascii="Arial" w:eastAsia="Times New Roman" w:hAnsi="Arial" w:cs="Arial"/>
                <w:color w:val="000000"/>
                <w:szCs w:val="20"/>
              </w:rPr>
            </w:pPr>
            <w:r w:rsidRPr="00360BCA">
              <w:rPr>
                <w:rFonts w:ascii="Arial" w:eastAsia="Times New Roman" w:hAnsi="Arial" w:cs="Arial"/>
                <w:color w:val="000000"/>
                <w:szCs w:val="20"/>
              </w:rPr>
              <w:t xml:space="preserve">What additional or </w:t>
            </w:r>
            <w:r w:rsidR="00D524AE" w:rsidRPr="00360BCA">
              <w:rPr>
                <w:rFonts w:ascii="Arial" w:eastAsia="Times New Roman" w:hAnsi="Arial" w:cs="Arial"/>
                <w:color w:val="000000"/>
                <w:szCs w:val="20"/>
              </w:rPr>
              <w:t xml:space="preserve">revisions to existing </w:t>
            </w:r>
            <w:r w:rsidRPr="00360BCA">
              <w:rPr>
                <w:rFonts w:ascii="Arial" w:eastAsia="Times New Roman" w:hAnsi="Arial" w:cs="Arial"/>
                <w:color w:val="000000"/>
                <w:szCs w:val="20"/>
              </w:rPr>
              <w:t xml:space="preserve">data governance policies </w:t>
            </w:r>
            <w:r w:rsidR="005C1544" w:rsidRPr="00360BCA">
              <w:rPr>
                <w:rFonts w:ascii="Arial" w:eastAsia="Times New Roman" w:hAnsi="Arial" w:cs="Arial"/>
                <w:color w:val="000000"/>
                <w:szCs w:val="20"/>
              </w:rPr>
              <w:t xml:space="preserve">do individual </w:t>
            </w:r>
            <w:r w:rsidR="00356BA5" w:rsidRPr="00360BCA">
              <w:rPr>
                <w:rFonts w:ascii="Arial" w:eastAsia="Times New Roman" w:hAnsi="Arial" w:cs="Arial"/>
                <w:color w:val="000000"/>
                <w:szCs w:val="20"/>
              </w:rPr>
              <w:t>partner agencies or programs need</w:t>
            </w:r>
            <w:r w:rsidR="00D524AE" w:rsidRPr="00360BCA">
              <w:rPr>
                <w:rFonts w:ascii="Arial" w:eastAsia="Times New Roman" w:hAnsi="Arial" w:cs="Arial"/>
                <w:color w:val="000000"/>
                <w:szCs w:val="20"/>
              </w:rPr>
              <w:t>?</w:t>
            </w:r>
          </w:p>
        </w:tc>
        <w:tc>
          <w:tcPr>
            <w:tcW w:w="1260" w:type="dxa"/>
            <w:tcBorders>
              <w:bottom w:val="single" w:sz="4" w:space="0" w:color="auto"/>
            </w:tcBorders>
          </w:tcPr>
          <w:p w14:paraId="45F45646" w14:textId="4F37BC41" w:rsidR="008B22ED" w:rsidRPr="00360BCA" w:rsidRDefault="00E92A0B" w:rsidP="00BF5E6B">
            <w:pPr>
              <w:pStyle w:val="ListParagraph"/>
              <w:ind w:left="0"/>
              <w:rPr>
                <w:rFonts w:ascii="Arial" w:hAnsi="Arial" w:cs="Arial"/>
                <w:sz w:val="24"/>
                <w:szCs w:val="24"/>
              </w:rPr>
            </w:pPr>
            <w:r w:rsidRPr="00360BCA">
              <w:rPr>
                <w:rFonts w:ascii="Arial" w:hAnsi="Arial" w:cs="Arial"/>
                <w:sz w:val="24"/>
                <w:szCs w:val="24"/>
              </w:rPr>
              <w:t>5</w:t>
            </w:r>
          </w:p>
        </w:tc>
        <w:tc>
          <w:tcPr>
            <w:tcW w:w="3330" w:type="dxa"/>
            <w:tcBorders>
              <w:bottom w:val="single" w:sz="4" w:space="0" w:color="auto"/>
            </w:tcBorders>
          </w:tcPr>
          <w:p w14:paraId="5D6B86B5" w14:textId="3538251B" w:rsidR="00167D88" w:rsidRPr="00360BCA" w:rsidRDefault="00167D88" w:rsidP="00BF5E6B">
            <w:pPr>
              <w:pStyle w:val="ListParagraph"/>
              <w:ind w:left="0"/>
              <w:rPr>
                <w:rFonts w:ascii="Arial" w:hAnsi="Arial" w:cs="Arial"/>
                <w:sz w:val="24"/>
                <w:szCs w:val="24"/>
                <w:u w:val="single"/>
              </w:rPr>
            </w:pPr>
          </w:p>
        </w:tc>
        <w:tc>
          <w:tcPr>
            <w:tcW w:w="3420" w:type="dxa"/>
            <w:tcBorders>
              <w:bottom w:val="single" w:sz="4" w:space="0" w:color="auto"/>
            </w:tcBorders>
          </w:tcPr>
          <w:p w14:paraId="011BC32C" w14:textId="77777777" w:rsidR="00167D88" w:rsidRPr="00360BCA" w:rsidRDefault="00167D88" w:rsidP="00BF5E6B">
            <w:pPr>
              <w:pStyle w:val="ListParagraph"/>
              <w:ind w:left="0"/>
              <w:rPr>
                <w:rFonts w:ascii="Arial" w:hAnsi="Arial" w:cs="Arial"/>
                <w:sz w:val="24"/>
                <w:szCs w:val="24"/>
                <w:u w:val="single"/>
              </w:rPr>
            </w:pPr>
          </w:p>
        </w:tc>
      </w:tr>
    </w:tbl>
    <w:bookmarkEnd w:id="6"/>
    <w:bookmarkEnd w:id="7"/>
    <w:p w14:paraId="6835237F" w14:textId="12AF2E3A" w:rsidR="003216A0" w:rsidRPr="00360BCA" w:rsidRDefault="00BB6D98" w:rsidP="00510788">
      <w:pPr>
        <w:pStyle w:val="DaSyText"/>
      </w:pPr>
      <w:r w:rsidRPr="00360BCA">
        <w:rPr>
          <w:vertAlign w:val="superscript"/>
        </w:rPr>
        <w:t>a</w:t>
      </w:r>
      <w:r w:rsidR="003500C9" w:rsidRPr="00360BCA">
        <w:t xml:space="preserve"> </w:t>
      </w:r>
      <w:proofErr w:type="spellStart"/>
      <w:r w:rsidR="003500C9" w:rsidRPr="00360BCA">
        <w:t>DaSy</w:t>
      </w:r>
      <w:proofErr w:type="spellEnd"/>
      <w:r w:rsidR="003500C9" w:rsidRPr="00360BCA">
        <w:t xml:space="preserve"> encourages data linking partners to use information from the completed </w:t>
      </w:r>
      <w:hyperlink r:id="rId21" w:tooltip="Step 2 Assess Readiness Packet" w:history="1">
        <w:r w:rsidR="003500C9" w:rsidRPr="007E1A72">
          <w:rPr>
            <w:rStyle w:val="Hyperlink"/>
          </w:rPr>
          <w:t xml:space="preserve">Step 2 </w:t>
        </w:r>
        <w:r w:rsidR="003E3A5D" w:rsidRPr="007E1A72">
          <w:rPr>
            <w:rStyle w:val="Hyperlink"/>
          </w:rPr>
          <w:t>Assess R</w:t>
        </w:r>
        <w:r w:rsidR="003E3A5D" w:rsidRPr="007E1A72">
          <w:rPr>
            <w:rStyle w:val="Hyperlink"/>
          </w:rPr>
          <w:t>e</w:t>
        </w:r>
        <w:r w:rsidR="003E3A5D" w:rsidRPr="007E1A72">
          <w:rPr>
            <w:rStyle w:val="Hyperlink"/>
          </w:rPr>
          <w:t>adiness</w:t>
        </w:r>
        <w:r w:rsidR="003500C9" w:rsidRPr="007E1A72">
          <w:rPr>
            <w:rStyle w:val="Hyperlink"/>
          </w:rPr>
          <w:t xml:space="preserve"> Packet</w:t>
        </w:r>
      </w:hyperlink>
      <w:r w:rsidR="004F19E8">
        <w:t>.</w:t>
      </w:r>
    </w:p>
    <w:p w14:paraId="2FBC6F38" w14:textId="77777777" w:rsidR="00C2234C" w:rsidRPr="00167F2C" w:rsidRDefault="00C2234C" w:rsidP="007A50FD">
      <w:pPr>
        <w:rPr>
          <w:rFonts w:ascii="Arial" w:eastAsia="Times New Roman" w:hAnsi="Arial" w:cs="Arial"/>
          <w:b/>
          <w:bCs/>
          <w:color w:val="000000" w:themeColor="text1"/>
          <w:sz w:val="24"/>
          <w:szCs w:val="24"/>
        </w:rPr>
      </w:pPr>
    </w:p>
    <w:p w14:paraId="51001EF9" w14:textId="77777777" w:rsidR="007A50FD" w:rsidRDefault="007A50FD" w:rsidP="0041633D">
      <w:pPr>
        <w:jc w:val="center"/>
        <w:rPr>
          <w:rFonts w:ascii="Arial" w:eastAsia="Times New Roman" w:hAnsi="Arial" w:cs="Arial"/>
          <w:b/>
          <w:bCs/>
          <w:color w:val="003366"/>
          <w:sz w:val="36"/>
          <w:szCs w:val="36"/>
        </w:rPr>
        <w:sectPr w:rsidR="007A50FD" w:rsidSect="00FB2524">
          <w:headerReference w:type="default" r:id="rId22"/>
          <w:footerReference w:type="default" r:id="rId23"/>
          <w:headerReference w:type="first" r:id="rId24"/>
          <w:footerReference w:type="first" r:id="rId25"/>
          <w:pgSz w:w="15840" w:h="12240" w:orient="landscape" w:code="1"/>
          <w:pgMar w:top="720" w:right="720" w:bottom="720" w:left="720" w:header="720" w:footer="720" w:gutter="0"/>
          <w:pgNumType w:start="1"/>
          <w:cols w:space="720"/>
          <w:titlePg/>
          <w:docGrid w:linePitch="360"/>
        </w:sectPr>
      </w:pPr>
    </w:p>
    <w:p w14:paraId="5A09A8F9" w14:textId="77777777" w:rsidR="007A50FD" w:rsidRDefault="007A50FD" w:rsidP="0041633D">
      <w:pPr>
        <w:jc w:val="center"/>
        <w:rPr>
          <w:rFonts w:ascii="Arial" w:eastAsia="Times New Roman" w:hAnsi="Arial" w:cs="Arial"/>
          <w:b/>
          <w:bCs/>
          <w:color w:val="003366"/>
          <w:sz w:val="36"/>
          <w:szCs w:val="36"/>
        </w:rPr>
      </w:pPr>
    </w:p>
    <w:p w14:paraId="192D3F28" w14:textId="77777777" w:rsidR="007A50FD" w:rsidRDefault="007A50FD" w:rsidP="0041633D">
      <w:pPr>
        <w:jc w:val="center"/>
        <w:rPr>
          <w:rFonts w:ascii="Arial" w:eastAsia="Times New Roman" w:hAnsi="Arial" w:cs="Arial"/>
          <w:b/>
          <w:bCs/>
          <w:color w:val="003366"/>
          <w:sz w:val="36"/>
          <w:szCs w:val="36"/>
        </w:rPr>
      </w:pPr>
    </w:p>
    <w:p w14:paraId="639DE749" w14:textId="77777777" w:rsidR="007A50FD" w:rsidRDefault="007A50FD" w:rsidP="0041633D">
      <w:pPr>
        <w:jc w:val="center"/>
        <w:rPr>
          <w:rFonts w:ascii="Arial" w:eastAsia="Times New Roman" w:hAnsi="Arial" w:cs="Arial"/>
          <w:b/>
          <w:bCs/>
          <w:color w:val="003366"/>
          <w:sz w:val="36"/>
          <w:szCs w:val="36"/>
        </w:rPr>
      </w:pPr>
    </w:p>
    <w:p w14:paraId="386A2240" w14:textId="77777777" w:rsidR="006827D0" w:rsidRDefault="000E2A9A" w:rsidP="0041633D">
      <w:pPr>
        <w:jc w:val="center"/>
        <w:rPr>
          <w:rFonts w:ascii="Arial" w:eastAsia="Times New Roman" w:hAnsi="Arial" w:cs="Arial"/>
          <w:b/>
          <w:bCs/>
          <w:color w:val="003366"/>
          <w:sz w:val="36"/>
          <w:szCs w:val="36"/>
        </w:rPr>
      </w:pPr>
      <w:r w:rsidRPr="000A2B45">
        <w:rPr>
          <w:rFonts w:ascii="Arial" w:eastAsia="Times New Roman" w:hAnsi="Arial" w:cs="Arial"/>
          <w:b/>
          <w:bCs/>
          <w:color w:val="003366"/>
          <w:sz w:val="36"/>
          <w:szCs w:val="36"/>
        </w:rPr>
        <w:t xml:space="preserve">Data </w:t>
      </w:r>
      <w:r w:rsidR="007D6C47" w:rsidRPr="000A2B45">
        <w:rPr>
          <w:rFonts w:ascii="Arial" w:eastAsia="Times New Roman" w:hAnsi="Arial" w:cs="Arial"/>
          <w:b/>
          <w:bCs/>
          <w:color w:val="003366"/>
          <w:sz w:val="36"/>
          <w:szCs w:val="36"/>
        </w:rPr>
        <w:t xml:space="preserve">Linking </w:t>
      </w:r>
      <w:r w:rsidRPr="000A2B45">
        <w:rPr>
          <w:rFonts w:ascii="Arial" w:eastAsia="Times New Roman" w:hAnsi="Arial" w:cs="Arial"/>
          <w:b/>
          <w:bCs/>
          <w:color w:val="003366"/>
          <w:sz w:val="36"/>
          <w:szCs w:val="36"/>
        </w:rPr>
        <w:t>Partnership Management Plan</w:t>
      </w:r>
    </w:p>
    <w:p w14:paraId="6252897C" w14:textId="0AF8FBDD" w:rsidR="000E2A9A" w:rsidRPr="008640C8" w:rsidRDefault="006827D0" w:rsidP="0041633D">
      <w:pPr>
        <w:jc w:val="center"/>
        <w:rPr>
          <w:rFonts w:ascii="Arial" w:eastAsia="Times New Roman" w:hAnsi="Arial" w:cs="Arial"/>
          <w:b/>
          <w:bCs/>
          <w:color w:val="003366"/>
          <w:sz w:val="36"/>
          <w:szCs w:val="36"/>
        </w:rPr>
      </w:pPr>
      <w:r>
        <w:rPr>
          <w:rFonts w:ascii="Arial" w:eastAsia="Times New Roman" w:hAnsi="Arial" w:cs="Arial"/>
          <w:b/>
          <w:bCs/>
          <w:color w:val="003366"/>
          <w:sz w:val="36"/>
          <w:szCs w:val="36"/>
        </w:rPr>
        <w:t>for the (</w:t>
      </w:r>
      <w:r w:rsidR="00C17D15">
        <w:rPr>
          <w:rFonts w:ascii="Arial" w:eastAsia="Times New Roman" w:hAnsi="Arial" w:cs="Arial"/>
          <w:b/>
          <w:bCs/>
          <w:color w:val="003366"/>
          <w:sz w:val="36"/>
          <w:szCs w:val="36"/>
        </w:rPr>
        <w:t>INSERT NAME OF DATA PARTNERSHIP</w:t>
      </w:r>
      <w:r>
        <w:rPr>
          <w:rFonts w:ascii="Arial" w:eastAsia="Times New Roman" w:hAnsi="Arial" w:cs="Arial"/>
          <w:b/>
          <w:bCs/>
          <w:color w:val="003366"/>
          <w:sz w:val="36"/>
          <w:szCs w:val="36"/>
        </w:rPr>
        <w:t>)</w:t>
      </w:r>
      <w:r w:rsidR="000E2A9A" w:rsidRPr="000A2B45">
        <w:rPr>
          <w:rFonts w:ascii="Arial" w:eastAsia="Times New Roman" w:hAnsi="Arial" w:cs="Arial"/>
          <w:b/>
          <w:bCs/>
          <w:color w:val="003366"/>
          <w:sz w:val="36"/>
          <w:szCs w:val="36"/>
        </w:rPr>
        <w:t xml:space="preserve"> </w:t>
      </w:r>
    </w:p>
    <w:p w14:paraId="3F31B113" w14:textId="77777777" w:rsidR="003216A0" w:rsidRPr="008640C8" w:rsidRDefault="003216A0" w:rsidP="270C0287">
      <w:pPr>
        <w:pStyle w:val="Title"/>
        <w:rPr>
          <w:rFonts w:ascii="Arial" w:hAnsi="Arial" w:cs="Arial"/>
          <w:b/>
          <w:sz w:val="36"/>
          <w:szCs w:val="48"/>
        </w:rPr>
      </w:pPr>
    </w:p>
    <w:p w14:paraId="5E2C18EB" w14:textId="77777777" w:rsidR="003216A0" w:rsidRPr="008640C8" w:rsidRDefault="003216A0" w:rsidP="270C0287">
      <w:pPr>
        <w:pStyle w:val="Title"/>
        <w:rPr>
          <w:rFonts w:ascii="Arial" w:hAnsi="Arial" w:cs="Arial"/>
          <w:b/>
          <w:sz w:val="36"/>
          <w:szCs w:val="48"/>
        </w:rPr>
      </w:pPr>
    </w:p>
    <w:p w14:paraId="05146689" w14:textId="77777777" w:rsidR="003216A0" w:rsidRPr="008640C8" w:rsidRDefault="003216A0" w:rsidP="270C0287">
      <w:pPr>
        <w:pStyle w:val="Title"/>
        <w:rPr>
          <w:rFonts w:ascii="Arial" w:hAnsi="Arial" w:cs="Arial"/>
          <w:b/>
          <w:sz w:val="36"/>
          <w:szCs w:val="48"/>
        </w:rPr>
      </w:pPr>
    </w:p>
    <w:p w14:paraId="089C25D3" w14:textId="77777777" w:rsidR="003216A0" w:rsidRPr="008640C8" w:rsidRDefault="003216A0" w:rsidP="270C0287">
      <w:pPr>
        <w:pStyle w:val="Title"/>
        <w:rPr>
          <w:rFonts w:ascii="Arial" w:hAnsi="Arial" w:cs="Arial"/>
          <w:b/>
          <w:sz w:val="36"/>
          <w:szCs w:val="48"/>
        </w:rPr>
      </w:pPr>
    </w:p>
    <w:p w14:paraId="33F99262" w14:textId="77777777" w:rsidR="003216A0" w:rsidRPr="008640C8" w:rsidRDefault="003216A0" w:rsidP="270C0287">
      <w:pPr>
        <w:pStyle w:val="Title"/>
        <w:rPr>
          <w:rFonts w:ascii="Arial" w:hAnsi="Arial" w:cs="Arial"/>
          <w:b/>
          <w:sz w:val="36"/>
          <w:szCs w:val="48"/>
        </w:rPr>
      </w:pPr>
    </w:p>
    <w:p w14:paraId="08D8E03A" w14:textId="77777777" w:rsidR="003216A0" w:rsidRPr="008640C8" w:rsidRDefault="003216A0" w:rsidP="270C0287">
      <w:pPr>
        <w:pStyle w:val="Title"/>
        <w:rPr>
          <w:rFonts w:ascii="Arial" w:hAnsi="Arial" w:cs="Arial"/>
          <w:b/>
          <w:sz w:val="36"/>
          <w:szCs w:val="48"/>
        </w:rPr>
      </w:pPr>
    </w:p>
    <w:p w14:paraId="4D029091" w14:textId="77777777" w:rsidR="003216A0" w:rsidRPr="008640C8" w:rsidRDefault="003216A0" w:rsidP="270C0287">
      <w:pPr>
        <w:pStyle w:val="Title"/>
        <w:rPr>
          <w:rFonts w:ascii="Arial" w:hAnsi="Arial" w:cs="Arial"/>
          <w:b/>
          <w:sz w:val="36"/>
          <w:szCs w:val="48"/>
        </w:rPr>
      </w:pPr>
    </w:p>
    <w:p w14:paraId="65C1B031" w14:textId="77777777" w:rsidR="003216A0" w:rsidRPr="008640C8" w:rsidRDefault="003216A0" w:rsidP="270C0287">
      <w:pPr>
        <w:pStyle w:val="Title"/>
        <w:rPr>
          <w:rFonts w:ascii="Arial" w:hAnsi="Arial" w:cs="Arial"/>
          <w:b/>
          <w:sz w:val="36"/>
          <w:szCs w:val="48"/>
        </w:rPr>
      </w:pPr>
    </w:p>
    <w:p w14:paraId="07923AA7" w14:textId="77777777" w:rsidR="007A50FD" w:rsidRPr="008640C8" w:rsidRDefault="007A50FD" w:rsidP="270C0287">
      <w:pPr>
        <w:pStyle w:val="Title"/>
        <w:rPr>
          <w:rFonts w:ascii="Arial" w:hAnsi="Arial" w:cs="Arial"/>
          <w:b/>
          <w:sz w:val="36"/>
          <w:szCs w:val="48"/>
        </w:rPr>
      </w:pPr>
    </w:p>
    <w:p w14:paraId="40D5F8A7" w14:textId="77777777" w:rsidR="007A50FD" w:rsidRPr="008640C8" w:rsidRDefault="007A50FD" w:rsidP="270C0287">
      <w:pPr>
        <w:pStyle w:val="Title"/>
        <w:rPr>
          <w:rFonts w:ascii="Arial" w:hAnsi="Arial" w:cs="Arial"/>
          <w:b/>
          <w:sz w:val="36"/>
          <w:szCs w:val="48"/>
        </w:rPr>
      </w:pPr>
    </w:p>
    <w:p w14:paraId="7F5FC337" w14:textId="77777777" w:rsidR="007A50FD" w:rsidRPr="008640C8" w:rsidRDefault="007A50FD" w:rsidP="270C0287">
      <w:pPr>
        <w:pStyle w:val="Title"/>
        <w:rPr>
          <w:rFonts w:ascii="Arial" w:hAnsi="Arial" w:cs="Arial"/>
          <w:b/>
          <w:sz w:val="36"/>
          <w:szCs w:val="48"/>
        </w:rPr>
      </w:pPr>
    </w:p>
    <w:p w14:paraId="4A6C9A20" w14:textId="6BB0F97B" w:rsidR="00956428" w:rsidRPr="008640C8" w:rsidRDefault="00CA794B" w:rsidP="270C0287">
      <w:pPr>
        <w:pStyle w:val="Title"/>
        <w:rPr>
          <w:rFonts w:ascii="Arial" w:hAnsi="Arial" w:cs="Arial"/>
          <w:b/>
          <w:sz w:val="24"/>
          <w:szCs w:val="36"/>
        </w:rPr>
      </w:pPr>
      <w:r w:rsidRPr="008640C8">
        <w:rPr>
          <w:rFonts w:ascii="Arial" w:hAnsi="Arial" w:cs="Arial"/>
          <w:b/>
          <w:sz w:val="24"/>
          <w:szCs w:val="36"/>
        </w:rPr>
        <w:t>Partner programs/agencies</w:t>
      </w:r>
      <w:r w:rsidR="000E2A9A" w:rsidRPr="008640C8">
        <w:rPr>
          <w:rFonts w:ascii="Arial" w:hAnsi="Arial" w:cs="Arial"/>
          <w:b/>
          <w:sz w:val="24"/>
          <w:szCs w:val="36"/>
        </w:rPr>
        <w:t xml:space="preserve">: </w:t>
      </w:r>
    </w:p>
    <w:p w14:paraId="3000987C" w14:textId="66F4F0E4" w:rsidR="00727C29" w:rsidRPr="008640C8" w:rsidRDefault="00727C29" w:rsidP="006827D0">
      <w:pPr>
        <w:pStyle w:val="Title"/>
        <w:ind w:left="360"/>
        <w:rPr>
          <w:rFonts w:ascii="Arial" w:hAnsi="Arial" w:cs="Arial"/>
          <w:b/>
          <w:sz w:val="20"/>
          <w:szCs w:val="36"/>
        </w:rPr>
      </w:pPr>
      <w:r w:rsidRPr="008640C8">
        <w:rPr>
          <w:rFonts w:ascii="Arial" w:hAnsi="Arial" w:cs="Arial"/>
          <w:b/>
          <w:bCs/>
          <w:sz w:val="24"/>
          <w:szCs w:val="24"/>
        </w:rPr>
        <w:t>Name of Part C or Part B 619 program</w:t>
      </w:r>
    </w:p>
    <w:p w14:paraId="600F74DF" w14:textId="5DCA36EA" w:rsidR="000E2A9A" w:rsidRPr="008640C8" w:rsidRDefault="00727C29" w:rsidP="006827D0">
      <w:pPr>
        <w:pStyle w:val="Title"/>
        <w:ind w:left="360"/>
        <w:rPr>
          <w:rFonts w:ascii="Arial" w:hAnsi="Arial" w:cs="Arial"/>
          <w:b/>
          <w:sz w:val="20"/>
          <w:szCs w:val="36"/>
        </w:rPr>
      </w:pPr>
      <w:r w:rsidRPr="008640C8">
        <w:rPr>
          <w:rFonts w:ascii="Arial" w:hAnsi="Arial" w:cs="Arial"/>
          <w:b/>
          <w:bCs/>
          <w:sz w:val="24"/>
          <w:szCs w:val="24"/>
        </w:rPr>
        <w:t>Name of partner program</w:t>
      </w:r>
      <w:r w:rsidR="000E2A9A" w:rsidRPr="008640C8">
        <w:rPr>
          <w:rFonts w:ascii="Arial" w:hAnsi="Arial" w:cs="Arial"/>
          <w:b/>
          <w:bCs/>
          <w:sz w:val="24"/>
          <w:szCs w:val="24"/>
          <w:u w:val="single"/>
        </w:rPr>
        <w:t xml:space="preserve"> </w:t>
      </w:r>
      <w:r w:rsidR="000E2A9A" w:rsidRPr="008640C8">
        <w:rPr>
          <w:rFonts w:ascii="Arial" w:hAnsi="Arial" w:cs="Arial"/>
          <w:b/>
          <w:sz w:val="36"/>
          <w:szCs w:val="36"/>
        </w:rPr>
        <w:t xml:space="preserve"> </w:t>
      </w:r>
    </w:p>
    <w:p w14:paraId="56D3B230" w14:textId="30586352" w:rsidR="002020D5" w:rsidRDefault="003216A0" w:rsidP="008640C8">
      <w:pPr>
        <w:spacing w:before="240"/>
        <w:rPr>
          <w:rFonts w:ascii="Arial" w:eastAsia="Times New Roman" w:hAnsi="Arial" w:cs="Arial"/>
          <w:b/>
          <w:bCs/>
          <w:kern w:val="36"/>
          <w:sz w:val="32"/>
          <w:szCs w:val="32"/>
        </w:rPr>
      </w:pPr>
      <w:r w:rsidRPr="006827D0">
        <w:rPr>
          <w:rFonts w:ascii="Arial" w:hAnsi="Arial" w:cs="Arial"/>
        </w:rPr>
        <w:t>Last Updated: Insert date</w:t>
      </w:r>
      <w:r w:rsidR="002020D5">
        <w:rPr>
          <w:rFonts w:ascii="Arial" w:hAnsi="Arial" w:cs="Arial"/>
          <w:sz w:val="32"/>
          <w:szCs w:val="32"/>
        </w:rPr>
        <w:br w:type="page"/>
      </w:r>
    </w:p>
    <w:p w14:paraId="15AB3963" w14:textId="52C66A0A" w:rsidR="002020D5" w:rsidRDefault="005762E6" w:rsidP="005762E6">
      <w:pPr>
        <w:pStyle w:val="PlanH2"/>
        <w:numPr>
          <w:ilvl w:val="0"/>
          <w:numId w:val="0"/>
        </w:numPr>
      </w:pPr>
      <w:bookmarkStart w:id="9" w:name="_Toc97902933"/>
      <w:r>
        <w:lastRenderedPageBreak/>
        <w:t>Contents</w:t>
      </w:r>
      <w:bookmarkEnd w:id="9"/>
    </w:p>
    <w:p w14:paraId="16FEA30C" w14:textId="202C0365" w:rsidR="005762E6" w:rsidRPr="000D1E7F" w:rsidRDefault="005762E6" w:rsidP="000D1E7F">
      <w:pPr>
        <w:pStyle w:val="TOC1"/>
        <w:tabs>
          <w:tab w:val="left" w:pos="440"/>
        </w:tabs>
        <w:rPr>
          <w:rStyle w:val="Hyperlink"/>
        </w:rPr>
      </w:pPr>
      <w:r>
        <w:rPr>
          <w:rFonts w:ascii="Arial" w:hAnsi="Arial" w:cs="Arial"/>
          <w:sz w:val="20"/>
          <w:szCs w:val="20"/>
        </w:rPr>
        <w:fldChar w:fldCharType="begin"/>
      </w:r>
      <w:r>
        <w:rPr>
          <w:rFonts w:ascii="Arial" w:hAnsi="Arial" w:cs="Arial"/>
          <w:sz w:val="20"/>
          <w:szCs w:val="20"/>
        </w:rPr>
        <w:instrText xml:space="preserve"> TOC \h \z \t "Plan H2,1" </w:instrText>
      </w:r>
      <w:r>
        <w:rPr>
          <w:rFonts w:ascii="Arial" w:hAnsi="Arial" w:cs="Arial"/>
          <w:sz w:val="20"/>
          <w:szCs w:val="20"/>
        </w:rPr>
        <w:fldChar w:fldCharType="separate"/>
      </w:r>
      <w:hyperlink w:anchor="_Toc97902934" w:history="1">
        <w:r w:rsidRPr="004628F9">
          <w:rPr>
            <w:rStyle w:val="Hyperlink"/>
            <w:noProof/>
          </w:rPr>
          <w:t>1</w:t>
        </w:r>
        <w:r w:rsidRPr="000D1E7F">
          <w:rPr>
            <w:rStyle w:val="Hyperlink"/>
          </w:rPr>
          <w:tab/>
        </w:r>
        <w:r w:rsidRPr="004628F9">
          <w:rPr>
            <w:rStyle w:val="Hyperlink"/>
            <w:noProof/>
          </w:rPr>
          <w:t>Authority</w:t>
        </w:r>
        <w:r w:rsidRPr="000D1E7F">
          <w:rPr>
            <w:rStyle w:val="Hyperlink"/>
            <w:webHidden/>
          </w:rPr>
          <w:tab/>
        </w:r>
        <w:r w:rsidRPr="000D1E7F">
          <w:rPr>
            <w:rStyle w:val="Hyperlink"/>
            <w:webHidden/>
          </w:rPr>
          <w:fldChar w:fldCharType="begin"/>
        </w:r>
        <w:r w:rsidRPr="000D1E7F">
          <w:rPr>
            <w:rStyle w:val="Hyperlink"/>
            <w:webHidden/>
          </w:rPr>
          <w:instrText xml:space="preserve"> PAGEREF _Toc97902934 \h </w:instrText>
        </w:r>
        <w:r w:rsidRPr="000D1E7F">
          <w:rPr>
            <w:rStyle w:val="Hyperlink"/>
            <w:webHidden/>
          </w:rPr>
        </w:r>
        <w:r w:rsidRPr="000D1E7F">
          <w:rPr>
            <w:rStyle w:val="Hyperlink"/>
            <w:webHidden/>
          </w:rPr>
          <w:fldChar w:fldCharType="separate"/>
        </w:r>
        <w:r w:rsidRPr="000D1E7F">
          <w:rPr>
            <w:rStyle w:val="Hyperlink"/>
            <w:webHidden/>
          </w:rPr>
          <w:t>3</w:t>
        </w:r>
        <w:r w:rsidRPr="000D1E7F">
          <w:rPr>
            <w:rStyle w:val="Hyperlink"/>
            <w:webHidden/>
          </w:rPr>
          <w:fldChar w:fldCharType="end"/>
        </w:r>
      </w:hyperlink>
    </w:p>
    <w:p w14:paraId="41C1C393" w14:textId="21DD16E5" w:rsidR="005762E6" w:rsidRDefault="00000000">
      <w:pPr>
        <w:pStyle w:val="TOC1"/>
        <w:tabs>
          <w:tab w:val="left" w:pos="440"/>
        </w:tabs>
        <w:rPr>
          <w:rFonts w:eastAsiaTheme="minorEastAsia"/>
          <w:noProof/>
        </w:rPr>
      </w:pPr>
      <w:hyperlink w:anchor="_Toc97902935" w:history="1">
        <w:r w:rsidR="005762E6" w:rsidRPr="004628F9">
          <w:rPr>
            <w:rStyle w:val="Hyperlink"/>
            <w:noProof/>
          </w:rPr>
          <w:t>2.</w:t>
        </w:r>
        <w:r w:rsidR="005762E6">
          <w:rPr>
            <w:rFonts w:eastAsiaTheme="minorEastAsia"/>
            <w:noProof/>
          </w:rPr>
          <w:tab/>
        </w:r>
        <w:r w:rsidR="005762E6" w:rsidRPr="004628F9">
          <w:rPr>
            <w:rStyle w:val="Hyperlink"/>
            <w:noProof/>
          </w:rPr>
          <w:t>Purpose</w:t>
        </w:r>
        <w:r w:rsidR="005762E6">
          <w:rPr>
            <w:noProof/>
            <w:webHidden/>
          </w:rPr>
          <w:tab/>
        </w:r>
        <w:r w:rsidR="005762E6">
          <w:rPr>
            <w:noProof/>
            <w:webHidden/>
          </w:rPr>
          <w:fldChar w:fldCharType="begin"/>
        </w:r>
        <w:r w:rsidR="005762E6">
          <w:rPr>
            <w:noProof/>
            <w:webHidden/>
          </w:rPr>
          <w:instrText xml:space="preserve"> PAGEREF _Toc97902935 \h </w:instrText>
        </w:r>
        <w:r w:rsidR="005762E6">
          <w:rPr>
            <w:noProof/>
            <w:webHidden/>
          </w:rPr>
        </w:r>
        <w:r w:rsidR="005762E6">
          <w:rPr>
            <w:noProof/>
            <w:webHidden/>
          </w:rPr>
          <w:fldChar w:fldCharType="separate"/>
        </w:r>
        <w:r w:rsidR="005762E6">
          <w:rPr>
            <w:noProof/>
            <w:webHidden/>
          </w:rPr>
          <w:t>3</w:t>
        </w:r>
        <w:r w:rsidR="005762E6">
          <w:rPr>
            <w:noProof/>
            <w:webHidden/>
          </w:rPr>
          <w:fldChar w:fldCharType="end"/>
        </w:r>
      </w:hyperlink>
    </w:p>
    <w:p w14:paraId="4178AB6E" w14:textId="3EC9EBD4" w:rsidR="005762E6" w:rsidRDefault="00000000">
      <w:pPr>
        <w:pStyle w:val="TOC1"/>
        <w:tabs>
          <w:tab w:val="left" w:pos="440"/>
        </w:tabs>
        <w:rPr>
          <w:rFonts w:eastAsiaTheme="minorEastAsia"/>
          <w:noProof/>
        </w:rPr>
      </w:pPr>
      <w:hyperlink w:anchor="_Toc97902936" w:history="1">
        <w:r w:rsidR="005762E6" w:rsidRPr="004628F9">
          <w:rPr>
            <w:rStyle w:val="Hyperlink"/>
            <w:noProof/>
          </w:rPr>
          <w:t>3.</w:t>
        </w:r>
        <w:r w:rsidR="005762E6">
          <w:rPr>
            <w:rFonts w:eastAsiaTheme="minorEastAsia"/>
            <w:noProof/>
          </w:rPr>
          <w:tab/>
        </w:r>
        <w:r w:rsidR="005762E6" w:rsidRPr="004628F9">
          <w:rPr>
            <w:rStyle w:val="Hyperlink"/>
            <w:noProof/>
          </w:rPr>
          <w:t>Linking Data</w:t>
        </w:r>
        <w:r w:rsidR="005762E6">
          <w:rPr>
            <w:noProof/>
            <w:webHidden/>
          </w:rPr>
          <w:tab/>
        </w:r>
        <w:r w:rsidR="005762E6">
          <w:rPr>
            <w:noProof/>
            <w:webHidden/>
          </w:rPr>
          <w:fldChar w:fldCharType="begin"/>
        </w:r>
        <w:r w:rsidR="005762E6">
          <w:rPr>
            <w:noProof/>
            <w:webHidden/>
          </w:rPr>
          <w:instrText xml:space="preserve"> PAGEREF _Toc97902936 \h </w:instrText>
        </w:r>
        <w:r w:rsidR="005762E6">
          <w:rPr>
            <w:noProof/>
            <w:webHidden/>
          </w:rPr>
        </w:r>
        <w:r w:rsidR="005762E6">
          <w:rPr>
            <w:noProof/>
            <w:webHidden/>
          </w:rPr>
          <w:fldChar w:fldCharType="separate"/>
        </w:r>
        <w:r w:rsidR="005762E6">
          <w:rPr>
            <w:noProof/>
            <w:webHidden/>
          </w:rPr>
          <w:t>3</w:t>
        </w:r>
        <w:r w:rsidR="005762E6">
          <w:rPr>
            <w:noProof/>
            <w:webHidden/>
          </w:rPr>
          <w:fldChar w:fldCharType="end"/>
        </w:r>
      </w:hyperlink>
    </w:p>
    <w:p w14:paraId="4D556A4F" w14:textId="58753E8D" w:rsidR="005762E6" w:rsidRDefault="00000000">
      <w:pPr>
        <w:pStyle w:val="TOC1"/>
        <w:tabs>
          <w:tab w:val="left" w:pos="440"/>
        </w:tabs>
        <w:rPr>
          <w:rFonts w:eastAsiaTheme="minorEastAsia"/>
          <w:noProof/>
        </w:rPr>
      </w:pPr>
      <w:hyperlink w:anchor="_Toc97902937" w:history="1">
        <w:r w:rsidR="005762E6" w:rsidRPr="004628F9">
          <w:rPr>
            <w:rStyle w:val="Hyperlink"/>
            <w:noProof/>
          </w:rPr>
          <w:t>4.</w:t>
        </w:r>
        <w:r w:rsidR="005762E6">
          <w:rPr>
            <w:rFonts w:eastAsiaTheme="minorEastAsia"/>
            <w:noProof/>
          </w:rPr>
          <w:tab/>
        </w:r>
        <w:r w:rsidR="005762E6" w:rsidRPr="004628F9">
          <w:rPr>
            <w:rStyle w:val="Hyperlink"/>
            <w:noProof/>
          </w:rPr>
          <w:t>Data Partnership Implementation</w:t>
        </w:r>
        <w:r w:rsidR="005762E6">
          <w:rPr>
            <w:noProof/>
            <w:webHidden/>
          </w:rPr>
          <w:tab/>
        </w:r>
        <w:r w:rsidR="005762E6">
          <w:rPr>
            <w:noProof/>
            <w:webHidden/>
          </w:rPr>
          <w:fldChar w:fldCharType="begin"/>
        </w:r>
        <w:r w:rsidR="005762E6">
          <w:rPr>
            <w:noProof/>
            <w:webHidden/>
          </w:rPr>
          <w:instrText xml:space="preserve"> PAGEREF _Toc97902937 \h </w:instrText>
        </w:r>
        <w:r w:rsidR="005762E6">
          <w:rPr>
            <w:noProof/>
            <w:webHidden/>
          </w:rPr>
        </w:r>
        <w:r w:rsidR="005762E6">
          <w:rPr>
            <w:noProof/>
            <w:webHidden/>
          </w:rPr>
          <w:fldChar w:fldCharType="separate"/>
        </w:r>
        <w:r w:rsidR="005762E6">
          <w:rPr>
            <w:noProof/>
            <w:webHidden/>
          </w:rPr>
          <w:t>4</w:t>
        </w:r>
        <w:r w:rsidR="005762E6">
          <w:rPr>
            <w:noProof/>
            <w:webHidden/>
          </w:rPr>
          <w:fldChar w:fldCharType="end"/>
        </w:r>
      </w:hyperlink>
    </w:p>
    <w:p w14:paraId="60DC4040" w14:textId="5AC576D0" w:rsidR="005762E6" w:rsidRDefault="00000000">
      <w:pPr>
        <w:pStyle w:val="TOC1"/>
        <w:tabs>
          <w:tab w:val="left" w:pos="440"/>
        </w:tabs>
        <w:rPr>
          <w:rFonts w:eastAsiaTheme="minorEastAsia"/>
          <w:noProof/>
        </w:rPr>
      </w:pPr>
      <w:hyperlink w:anchor="_Toc97902938" w:history="1">
        <w:r w:rsidR="005762E6" w:rsidRPr="004628F9">
          <w:rPr>
            <w:rStyle w:val="Hyperlink"/>
            <w:noProof/>
          </w:rPr>
          <w:t>5.</w:t>
        </w:r>
        <w:r w:rsidR="005762E6">
          <w:rPr>
            <w:rFonts w:eastAsiaTheme="minorEastAsia"/>
            <w:noProof/>
          </w:rPr>
          <w:tab/>
        </w:r>
        <w:r w:rsidR="005762E6" w:rsidRPr="004628F9">
          <w:rPr>
            <w:rStyle w:val="Hyperlink"/>
            <w:noProof/>
          </w:rPr>
          <w:t>Partner-Specific Data Governance Policies</w:t>
        </w:r>
        <w:r w:rsidR="005762E6">
          <w:rPr>
            <w:noProof/>
            <w:webHidden/>
          </w:rPr>
          <w:tab/>
        </w:r>
        <w:r w:rsidR="005762E6">
          <w:rPr>
            <w:noProof/>
            <w:webHidden/>
          </w:rPr>
          <w:fldChar w:fldCharType="begin"/>
        </w:r>
        <w:r w:rsidR="005762E6">
          <w:rPr>
            <w:noProof/>
            <w:webHidden/>
          </w:rPr>
          <w:instrText xml:space="preserve"> PAGEREF _Toc97902938 \h </w:instrText>
        </w:r>
        <w:r w:rsidR="005762E6">
          <w:rPr>
            <w:noProof/>
            <w:webHidden/>
          </w:rPr>
        </w:r>
        <w:r w:rsidR="005762E6">
          <w:rPr>
            <w:noProof/>
            <w:webHidden/>
          </w:rPr>
          <w:fldChar w:fldCharType="separate"/>
        </w:r>
        <w:r w:rsidR="005762E6">
          <w:rPr>
            <w:noProof/>
            <w:webHidden/>
          </w:rPr>
          <w:t>4</w:t>
        </w:r>
        <w:r w:rsidR="005762E6">
          <w:rPr>
            <w:noProof/>
            <w:webHidden/>
          </w:rPr>
          <w:fldChar w:fldCharType="end"/>
        </w:r>
      </w:hyperlink>
    </w:p>
    <w:p w14:paraId="7C99B222" w14:textId="49BC1F4E" w:rsidR="005762E6" w:rsidRDefault="00000000">
      <w:pPr>
        <w:pStyle w:val="TOC1"/>
        <w:tabs>
          <w:tab w:val="left" w:pos="440"/>
        </w:tabs>
        <w:rPr>
          <w:rFonts w:eastAsiaTheme="minorEastAsia"/>
          <w:noProof/>
        </w:rPr>
      </w:pPr>
      <w:hyperlink w:anchor="_Toc97902939" w:history="1">
        <w:r w:rsidR="005762E6" w:rsidRPr="004628F9">
          <w:rPr>
            <w:rStyle w:val="Hyperlink"/>
            <w:noProof/>
          </w:rPr>
          <w:t>6.</w:t>
        </w:r>
        <w:r w:rsidR="005762E6">
          <w:rPr>
            <w:rFonts w:eastAsiaTheme="minorEastAsia"/>
            <w:noProof/>
          </w:rPr>
          <w:tab/>
        </w:r>
        <w:r w:rsidR="005762E6" w:rsidRPr="004628F9">
          <w:rPr>
            <w:rStyle w:val="Hyperlink"/>
            <w:noProof/>
          </w:rPr>
          <w:t>Appendix A: Data Use Cases</w:t>
        </w:r>
        <w:r w:rsidR="005762E6">
          <w:rPr>
            <w:noProof/>
            <w:webHidden/>
          </w:rPr>
          <w:tab/>
        </w:r>
        <w:r w:rsidR="005762E6">
          <w:rPr>
            <w:noProof/>
            <w:webHidden/>
          </w:rPr>
          <w:fldChar w:fldCharType="begin"/>
        </w:r>
        <w:r w:rsidR="005762E6">
          <w:rPr>
            <w:noProof/>
            <w:webHidden/>
          </w:rPr>
          <w:instrText xml:space="preserve"> PAGEREF _Toc97902939 \h </w:instrText>
        </w:r>
        <w:r w:rsidR="005762E6">
          <w:rPr>
            <w:noProof/>
            <w:webHidden/>
          </w:rPr>
        </w:r>
        <w:r w:rsidR="005762E6">
          <w:rPr>
            <w:noProof/>
            <w:webHidden/>
          </w:rPr>
          <w:fldChar w:fldCharType="separate"/>
        </w:r>
        <w:r w:rsidR="005762E6">
          <w:rPr>
            <w:noProof/>
            <w:webHidden/>
          </w:rPr>
          <w:t>5</w:t>
        </w:r>
        <w:r w:rsidR="005762E6">
          <w:rPr>
            <w:noProof/>
            <w:webHidden/>
          </w:rPr>
          <w:fldChar w:fldCharType="end"/>
        </w:r>
      </w:hyperlink>
    </w:p>
    <w:p w14:paraId="2F53CF38" w14:textId="0A9F5C6C" w:rsidR="005762E6" w:rsidRDefault="00000000">
      <w:pPr>
        <w:pStyle w:val="TOC1"/>
        <w:tabs>
          <w:tab w:val="left" w:pos="440"/>
        </w:tabs>
        <w:rPr>
          <w:rFonts w:eastAsiaTheme="minorEastAsia"/>
          <w:noProof/>
        </w:rPr>
      </w:pPr>
      <w:hyperlink w:anchor="_Toc97902940" w:history="1">
        <w:r w:rsidR="005762E6" w:rsidRPr="004628F9">
          <w:rPr>
            <w:rStyle w:val="Hyperlink"/>
            <w:noProof/>
          </w:rPr>
          <w:t>7.</w:t>
        </w:r>
        <w:r w:rsidR="005762E6">
          <w:rPr>
            <w:rFonts w:eastAsiaTheme="minorEastAsia"/>
            <w:noProof/>
          </w:rPr>
          <w:tab/>
        </w:r>
        <w:r w:rsidR="005762E6" w:rsidRPr="004628F9">
          <w:rPr>
            <w:rStyle w:val="Hyperlink"/>
            <w:noProof/>
          </w:rPr>
          <w:t>Appendix B: Analysis Plan</w:t>
        </w:r>
        <w:r w:rsidR="005762E6">
          <w:rPr>
            <w:noProof/>
            <w:webHidden/>
          </w:rPr>
          <w:tab/>
        </w:r>
        <w:r w:rsidR="005762E6">
          <w:rPr>
            <w:noProof/>
            <w:webHidden/>
          </w:rPr>
          <w:fldChar w:fldCharType="begin"/>
        </w:r>
        <w:r w:rsidR="005762E6">
          <w:rPr>
            <w:noProof/>
            <w:webHidden/>
          </w:rPr>
          <w:instrText xml:space="preserve"> PAGEREF _Toc97902940 \h </w:instrText>
        </w:r>
        <w:r w:rsidR="005762E6">
          <w:rPr>
            <w:noProof/>
            <w:webHidden/>
          </w:rPr>
        </w:r>
        <w:r w:rsidR="005762E6">
          <w:rPr>
            <w:noProof/>
            <w:webHidden/>
          </w:rPr>
          <w:fldChar w:fldCharType="separate"/>
        </w:r>
        <w:r w:rsidR="005762E6">
          <w:rPr>
            <w:noProof/>
            <w:webHidden/>
          </w:rPr>
          <w:t>5</w:t>
        </w:r>
        <w:r w:rsidR="005762E6">
          <w:rPr>
            <w:noProof/>
            <w:webHidden/>
          </w:rPr>
          <w:fldChar w:fldCharType="end"/>
        </w:r>
      </w:hyperlink>
    </w:p>
    <w:p w14:paraId="3D415D67" w14:textId="7AF97AD5" w:rsidR="005762E6" w:rsidRDefault="00000000">
      <w:pPr>
        <w:pStyle w:val="TOC1"/>
        <w:tabs>
          <w:tab w:val="left" w:pos="440"/>
        </w:tabs>
        <w:rPr>
          <w:rFonts w:eastAsiaTheme="minorEastAsia"/>
          <w:noProof/>
        </w:rPr>
      </w:pPr>
      <w:hyperlink w:anchor="_Toc97902941" w:history="1">
        <w:r w:rsidR="005762E6" w:rsidRPr="004628F9">
          <w:rPr>
            <w:rStyle w:val="Hyperlink"/>
            <w:noProof/>
          </w:rPr>
          <w:t>8.</w:t>
        </w:r>
        <w:r w:rsidR="005762E6">
          <w:rPr>
            <w:rFonts w:eastAsiaTheme="minorEastAsia"/>
            <w:noProof/>
          </w:rPr>
          <w:tab/>
        </w:r>
        <w:r w:rsidR="005762E6" w:rsidRPr="004628F9">
          <w:rPr>
            <w:rStyle w:val="Hyperlink"/>
            <w:noProof/>
          </w:rPr>
          <w:t>Appendix C: Sustainability Checklist</w:t>
        </w:r>
        <w:r w:rsidR="005762E6">
          <w:rPr>
            <w:noProof/>
            <w:webHidden/>
          </w:rPr>
          <w:tab/>
        </w:r>
        <w:r w:rsidR="005762E6">
          <w:rPr>
            <w:noProof/>
            <w:webHidden/>
          </w:rPr>
          <w:fldChar w:fldCharType="begin"/>
        </w:r>
        <w:r w:rsidR="005762E6">
          <w:rPr>
            <w:noProof/>
            <w:webHidden/>
          </w:rPr>
          <w:instrText xml:space="preserve"> PAGEREF _Toc97902941 \h </w:instrText>
        </w:r>
        <w:r w:rsidR="005762E6">
          <w:rPr>
            <w:noProof/>
            <w:webHidden/>
          </w:rPr>
        </w:r>
        <w:r w:rsidR="005762E6">
          <w:rPr>
            <w:noProof/>
            <w:webHidden/>
          </w:rPr>
          <w:fldChar w:fldCharType="separate"/>
        </w:r>
        <w:r w:rsidR="005762E6">
          <w:rPr>
            <w:noProof/>
            <w:webHidden/>
          </w:rPr>
          <w:t>5</w:t>
        </w:r>
        <w:r w:rsidR="005762E6">
          <w:rPr>
            <w:noProof/>
            <w:webHidden/>
          </w:rPr>
          <w:fldChar w:fldCharType="end"/>
        </w:r>
      </w:hyperlink>
    </w:p>
    <w:p w14:paraId="47F52135" w14:textId="0FA90BE4" w:rsidR="003B5E1D" w:rsidRDefault="005762E6">
      <w:pPr>
        <w:rPr>
          <w:rFonts w:ascii="Arial" w:eastAsia="Times New Roman" w:hAnsi="Arial" w:cs="Arial"/>
          <w:b/>
          <w:bCs/>
          <w:kern w:val="36"/>
          <w:sz w:val="32"/>
          <w:szCs w:val="32"/>
        </w:rPr>
      </w:pPr>
      <w:r>
        <w:rPr>
          <w:rFonts w:ascii="Arial" w:hAnsi="Arial" w:cs="Arial"/>
          <w:sz w:val="20"/>
          <w:szCs w:val="20"/>
        </w:rPr>
        <w:fldChar w:fldCharType="end"/>
      </w:r>
      <w:r w:rsidR="003B5E1D">
        <w:rPr>
          <w:rFonts w:ascii="Arial" w:hAnsi="Arial" w:cs="Arial"/>
          <w:sz w:val="32"/>
          <w:szCs w:val="32"/>
        </w:rPr>
        <w:br w:type="page"/>
      </w:r>
    </w:p>
    <w:p w14:paraId="3B55B3CC" w14:textId="49D9EA0F" w:rsidR="000E2A9A" w:rsidRPr="007A406D" w:rsidRDefault="000E2A9A" w:rsidP="005500D4">
      <w:pPr>
        <w:pStyle w:val="PlanH2"/>
      </w:pPr>
      <w:bookmarkStart w:id="10" w:name="_Toc97040897"/>
      <w:bookmarkStart w:id="11" w:name="_Toc97902934"/>
      <w:r w:rsidRPr="007A406D">
        <w:lastRenderedPageBreak/>
        <w:t>Authority</w:t>
      </w:r>
      <w:bookmarkEnd w:id="10"/>
      <w:bookmarkEnd w:id="11"/>
    </w:p>
    <w:p w14:paraId="61DF6B9B" w14:textId="4A6635C6" w:rsidR="000E2A9A" w:rsidRPr="00A23182" w:rsidRDefault="000E2A9A" w:rsidP="0026132A">
      <w:pPr>
        <w:pStyle w:val="PlanText"/>
        <w:rPr>
          <w:rFonts w:ascii="Helvetica" w:hAnsi="Helvetica" w:cs="Helvetica"/>
        </w:rPr>
      </w:pPr>
      <w:r w:rsidRPr="0026132A">
        <w:t xml:space="preserve">The authority for this data </w:t>
      </w:r>
      <w:r w:rsidR="00BB7125" w:rsidRPr="00A23182">
        <w:rPr>
          <w:rFonts w:ascii="Helvetica" w:hAnsi="Helvetica" w:cs="Helvetica"/>
        </w:rPr>
        <w:t xml:space="preserve">linking </w:t>
      </w:r>
      <w:r w:rsidRPr="00A23182">
        <w:rPr>
          <w:rFonts w:ascii="Helvetica" w:hAnsi="Helvetica" w:cs="Helvetica"/>
        </w:rPr>
        <w:t xml:space="preserve">partnership between </w:t>
      </w:r>
      <w:r w:rsidR="00066E59">
        <w:rPr>
          <w:rFonts w:ascii="Helvetica" w:hAnsi="Helvetica" w:cs="Helvetica"/>
        </w:rPr>
        <w:t xml:space="preserve">INSERT </w:t>
      </w:r>
      <w:r w:rsidRPr="00A23182">
        <w:rPr>
          <w:rFonts w:ascii="Helvetica" w:hAnsi="Helvetica" w:cs="Helvetica"/>
        </w:rPr>
        <w:t xml:space="preserve">NAME OF PART C or </w:t>
      </w:r>
      <w:r w:rsidR="002D6E21">
        <w:t>INSERT</w:t>
      </w:r>
      <w:r w:rsidR="002D6E21" w:rsidRPr="00A23182">
        <w:rPr>
          <w:rFonts w:ascii="Helvetica" w:hAnsi="Helvetica" w:cs="Helvetica"/>
        </w:rPr>
        <w:t xml:space="preserve"> </w:t>
      </w:r>
      <w:r w:rsidRPr="00A23182">
        <w:rPr>
          <w:rFonts w:ascii="Helvetica" w:hAnsi="Helvetica" w:cs="Helvetica"/>
        </w:rPr>
        <w:t xml:space="preserve">PART B 619 PROGRAM and </w:t>
      </w:r>
      <w:r w:rsidR="00066E59">
        <w:rPr>
          <w:rFonts w:ascii="Helvetica" w:hAnsi="Helvetica" w:cs="Helvetica"/>
        </w:rPr>
        <w:t>INSERT</w:t>
      </w:r>
      <w:r w:rsidR="00066E59" w:rsidRPr="00A23182">
        <w:rPr>
          <w:rFonts w:ascii="Helvetica" w:hAnsi="Helvetica" w:cs="Helvetica"/>
        </w:rPr>
        <w:t xml:space="preserve"> </w:t>
      </w:r>
      <w:r w:rsidRPr="00A23182">
        <w:rPr>
          <w:rFonts w:ascii="Helvetica" w:hAnsi="Helvetica" w:cs="Helvetica"/>
        </w:rPr>
        <w:t xml:space="preserve">NAME OF PARTNER </w:t>
      </w:r>
      <w:r w:rsidR="0041633D" w:rsidRPr="00A23182">
        <w:rPr>
          <w:rFonts w:ascii="Helvetica" w:hAnsi="Helvetica" w:cs="Helvetica"/>
        </w:rPr>
        <w:t xml:space="preserve">PROGRAM </w:t>
      </w:r>
      <w:r w:rsidR="00E93188">
        <w:rPr>
          <w:rFonts w:ascii="Helvetica" w:hAnsi="Helvetica" w:cs="Helvetica"/>
        </w:rPr>
        <w:t>(“</w:t>
      </w:r>
      <w:r w:rsidR="008864BD">
        <w:rPr>
          <w:rFonts w:ascii="Helvetica" w:hAnsi="Helvetica" w:cs="Helvetica"/>
        </w:rPr>
        <w:t>P</w:t>
      </w:r>
      <w:r w:rsidR="00E93188">
        <w:rPr>
          <w:rFonts w:ascii="Helvetica" w:hAnsi="Helvetica" w:cs="Helvetica"/>
        </w:rPr>
        <w:t>artner</w:t>
      </w:r>
      <w:r w:rsidR="004906D4">
        <w:rPr>
          <w:rFonts w:ascii="Helvetica" w:hAnsi="Helvetica" w:cs="Helvetica"/>
        </w:rPr>
        <w:t>s</w:t>
      </w:r>
      <w:r w:rsidR="00E93188">
        <w:rPr>
          <w:rFonts w:ascii="Helvetica" w:hAnsi="Helvetica" w:cs="Helvetica"/>
        </w:rPr>
        <w:t xml:space="preserve">”) </w:t>
      </w:r>
      <w:r w:rsidR="004906D4" w:rsidRPr="003519D4">
        <w:rPr>
          <w:rFonts w:ascii="Helvetica" w:hAnsi="Helvetica" w:cs="Helvetica"/>
          <w:color w:val="FF0000"/>
        </w:rPr>
        <w:t>(a)</w:t>
      </w:r>
      <w:r w:rsidR="004906D4">
        <w:rPr>
          <w:rFonts w:ascii="Helvetica" w:hAnsi="Helvetica" w:cs="Helvetica"/>
        </w:rPr>
        <w:t xml:space="preserve"> </w:t>
      </w:r>
      <w:r w:rsidRPr="00A23182">
        <w:rPr>
          <w:rFonts w:ascii="Helvetica" w:hAnsi="Helvetica" w:cs="Helvetica"/>
        </w:rPr>
        <w:t xml:space="preserve">is the existing data sharing agreement signed by both </w:t>
      </w:r>
      <w:r w:rsidR="00C91DF3">
        <w:rPr>
          <w:rFonts w:ascii="Helvetica" w:hAnsi="Helvetica" w:cs="Helvetica"/>
        </w:rPr>
        <w:t>P</w:t>
      </w:r>
      <w:r w:rsidR="00C91DF3" w:rsidRPr="00A23182">
        <w:rPr>
          <w:rFonts w:ascii="Helvetica" w:hAnsi="Helvetica" w:cs="Helvetica"/>
        </w:rPr>
        <w:t xml:space="preserve">artners </w:t>
      </w:r>
      <w:r w:rsidRPr="00A23182">
        <w:rPr>
          <w:rFonts w:ascii="Helvetica" w:hAnsi="Helvetica" w:cs="Helvetica"/>
        </w:rPr>
        <w:t xml:space="preserve">on INSERT DATE. The data sharing agreement </w:t>
      </w:r>
      <w:r w:rsidR="006319C0" w:rsidRPr="00A23182">
        <w:rPr>
          <w:rFonts w:ascii="Helvetica" w:hAnsi="Helvetica" w:cs="Helvetica"/>
        </w:rPr>
        <w:t>is available</w:t>
      </w:r>
      <w:r w:rsidRPr="00A23182">
        <w:rPr>
          <w:rFonts w:ascii="Helvetica" w:hAnsi="Helvetica" w:cs="Helvetica"/>
        </w:rPr>
        <w:t xml:space="preserve"> at INSERT URL.  </w:t>
      </w:r>
    </w:p>
    <w:p w14:paraId="532FF29F" w14:textId="77777777" w:rsidR="000E2A9A" w:rsidRPr="005500D4" w:rsidRDefault="000E2A9A" w:rsidP="005500D4">
      <w:pPr>
        <w:pStyle w:val="PlanH2"/>
      </w:pPr>
      <w:bookmarkStart w:id="12" w:name="_Toc97040898"/>
      <w:bookmarkStart w:id="13" w:name="_Toc97902935"/>
      <w:r w:rsidRPr="005500D4">
        <w:t>Purpose</w:t>
      </w:r>
      <w:bookmarkEnd w:id="12"/>
      <w:bookmarkEnd w:id="13"/>
      <w:r w:rsidRPr="005500D4">
        <w:t xml:space="preserve"> </w:t>
      </w:r>
    </w:p>
    <w:p w14:paraId="717BAB61" w14:textId="74124ABE" w:rsidR="000E2A9A" w:rsidRPr="00A23182" w:rsidRDefault="00E93188" w:rsidP="0026132A">
      <w:pPr>
        <w:pStyle w:val="PlanText"/>
        <w:spacing w:after="240"/>
        <w:rPr>
          <w:rFonts w:ascii="Helvetica" w:hAnsi="Helvetica" w:cs="Helvetica"/>
        </w:rPr>
      </w:pPr>
      <w:r>
        <w:t xml:space="preserve">The </w:t>
      </w:r>
      <w:r w:rsidR="008864BD">
        <w:rPr>
          <w:rFonts w:ascii="Helvetica" w:hAnsi="Helvetica" w:cs="Helvetica"/>
        </w:rPr>
        <w:t>P</w:t>
      </w:r>
      <w:r>
        <w:rPr>
          <w:rFonts w:ascii="Helvetica" w:hAnsi="Helvetica" w:cs="Helvetica"/>
        </w:rPr>
        <w:t xml:space="preserve">artners </w:t>
      </w:r>
      <w:r w:rsidR="005264D5" w:rsidRPr="00A23182">
        <w:rPr>
          <w:rFonts w:ascii="Helvetica" w:hAnsi="Helvetica" w:cs="Helvetica"/>
        </w:rPr>
        <w:t xml:space="preserve">developed this </w:t>
      </w:r>
      <w:r w:rsidR="000E2A9A" w:rsidRPr="00A23182">
        <w:rPr>
          <w:rFonts w:ascii="Helvetica" w:hAnsi="Helvetica" w:cs="Helvetica"/>
        </w:rPr>
        <w:t xml:space="preserve">data </w:t>
      </w:r>
      <w:r w:rsidR="00691726" w:rsidRPr="00A23182">
        <w:rPr>
          <w:rFonts w:ascii="Helvetica" w:hAnsi="Helvetica" w:cs="Helvetica"/>
        </w:rPr>
        <w:t xml:space="preserve">linking </w:t>
      </w:r>
      <w:r w:rsidR="000E2A9A" w:rsidRPr="00A23182">
        <w:rPr>
          <w:rFonts w:ascii="Helvetica" w:hAnsi="Helvetica" w:cs="Helvetica"/>
        </w:rPr>
        <w:t>partnership management plan</w:t>
      </w:r>
      <w:r w:rsidR="007639A9" w:rsidRPr="00A23182">
        <w:rPr>
          <w:rFonts w:ascii="Helvetica" w:hAnsi="Helvetica" w:cs="Helvetica"/>
        </w:rPr>
        <w:t xml:space="preserve"> </w:t>
      </w:r>
      <w:r w:rsidR="00A23182">
        <w:rPr>
          <w:rFonts w:ascii="Helvetica" w:hAnsi="Helvetica" w:cs="Helvetica"/>
        </w:rPr>
        <w:t xml:space="preserve">to </w:t>
      </w:r>
      <w:r w:rsidR="000E2A9A" w:rsidRPr="00A23182">
        <w:rPr>
          <w:rFonts w:ascii="Helvetica" w:hAnsi="Helvetica" w:cs="Helvetica"/>
        </w:rPr>
        <w:t xml:space="preserve">define and set forth the procedures and practices by which the Partners will govern their </w:t>
      </w:r>
      <w:r w:rsidR="00677EA4" w:rsidRPr="00A23182">
        <w:rPr>
          <w:rFonts w:ascii="Helvetica" w:hAnsi="Helvetica" w:cs="Helvetica"/>
        </w:rPr>
        <w:t>linked data</w:t>
      </w:r>
      <w:r w:rsidR="171B37A9" w:rsidRPr="55F38ACE">
        <w:rPr>
          <w:rFonts w:ascii="Helvetica" w:hAnsi="Helvetica" w:cs="Helvetica"/>
        </w:rPr>
        <w:t>.</w:t>
      </w:r>
      <w:r w:rsidR="00F469FB" w:rsidRPr="00A23182">
        <w:rPr>
          <w:rFonts w:ascii="Helvetica" w:hAnsi="Helvetica" w:cs="Helvetica"/>
        </w:rPr>
        <w:t xml:space="preserve"> </w:t>
      </w:r>
      <w:r w:rsidR="00F469FB" w:rsidRPr="00416F1D">
        <w:rPr>
          <w:rFonts w:ascii="Helvetica" w:hAnsi="Helvetica" w:cs="Helvetica"/>
          <w:color w:val="FF0000"/>
        </w:rPr>
        <w:t>(</w:t>
      </w:r>
      <w:r w:rsidR="003519D4">
        <w:rPr>
          <w:rFonts w:ascii="Helvetica" w:hAnsi="Helvetica" w:cs="Helvetica"/>
          <w:color w:val="FF0000"/>
        </w:rPr>
        <w:t>b</w:t>
      </w:r>
      <w:r w:rsidR="5735D487" w:rsidRPr="70E6B301">
        <w:rPr>
          <w:rFonts w:ascii="Helvetica" w:hAnsi="Helvetica" w:cs="Helvetica"/>
          <w:color w:val="FF0000"/>
        </w:rPr>
        <w:t>)</w:t>
      </w:r>
      <w:r w:rsidR="000E2A9A" w:rsidRPr="00A23182">
        <w:rPr>
          <w:rFonts w:ascii="Helvetica" w:hAnsi="Helvetica" w:cs="Helvetica"/>
        </w:rPr>
        <w:t xml:space="preserve"> This data </w:t>
      </w:r>
      <w:r w:rsidR="00B67763" w:rsidRPr="00A23182">
        <w:rPr>
          <w:rFonts w:ascii="Helvetica" w:hAnsi="Helvetica" w:cs="Helvetica"/>
        </w:rPr>
        <w:t xml:space="preserve">linking </w:t>
      </w:r>
      <w:r w:rsidR="000E2A9A" w:rsidRPr="00A23182">
        <w:rPr>
          <w:rFonts w:ascii="Helvetica" w:hAnsi="Helvetica" w:cs="Helvetica"/>
        </w:rPr>
        <w:t xml:space="preserve">partnership management plan provides both </w:t>
      </w:r>
      <w:r w:rsidR="00896845">
        <w:rPr>
          <w:rFonts w:ascii="Helvetica" w:hAnsi="Helvetica" w:cs="Helvetica"/>
        </w:rPr>
        <w:t>P</w:t>
      </w:r>
      <w:r w:rsidR="002028D4">
        <w:rPr>
          <w:rFonts w:ascii="Helvetica" w:hAnsi="Helvetica" w:cs="Helvetica"/>
        </w:rPr>
        <w:t xml:space="preserve">artners </w:t>
      </w:r>
      <w:r w:rsidR="001A7363">
        <w:rPr>
          <w:rFonts w:ascii="Helvetica" w:hAnsi="Helvetica" w:cs="Helvetica"/>
        </w:rPr>
        <w:t>with</w:t>
      </w:r>
      <w:r w:rsidR="002028D4">
        <w:rPr>
          <w:rFonts w:ascii="Helvetica" w:hAnsi="Helvetica" w:cs="Helvetica"/>
        </w:rPr>
        <w:t xml:space="preserve"> </w:t>
      </w:r>
      <w:r w:rsidR="000E2A9A" w:rsidRPr="00A23182">
        <w:rPr>
          <w:rFonts w:ascii="Helvetica" w:hAnsi="Helvetica" w:cs="Helvetica"/>
        </w:rPr>
        <w:t xml:space="preserve">a guide to manage and govern the data </w:t>
      </w:r>
      <w:r w:rsidR="00A46E15" w:rsidRPr="00A23182">
        <w:rPr>
          <w:rFonts w:ascii="Helvetica" w:hAnsi="Helvetica" w:cs="Helvetica"/>
        </w:rPr>
        <w:t xml:space="preserve">linking </w:t>
      </w:r>
      <w:r w:rsidR="000E2A9A" w:rsidRPr="00A23182">
        <w:rPr>
          <w:rFonts w:ascii="Helvetica" w:hAnsi="Helvetica" w:cs="Helvetica"/>
        </w:rPr>
        <w:t>and the work conducted by each Partner to meet the following goals</w:t>
      </w:r>
      <w:r w:rsidR="008B670F">
        <w:rPr>
          <w:rFonts w:ascii="Helvetica" w:hAnsi="Helvetica" w:cs="Helvetica"/>
        </w:rPr>
        <w:t xml:space="preserve"> </w:t>
      </w:r>
      <w:r w:rsidR="0072075E" w:rsidRPr="00CD17EE">
        <w:rPr>
          <w:rFonts w:ascii="Helvetica" w:hAnsi="Helvetica" w:cs="Helvetica"/>
          <w:color w:val="FF0000"/>
        </w:rPr>
        <w:t>(c)</w:t>
      </w:r>
      <w:r w:rsidR="000E2A9A" w:rsidRPr="00A23182">
        <w:rPr>
          <w:rFonts w:ascii="Helvetica" w:hAnsi="Helvetica" w:cs="Helvetica"/>
        </w:rPr>
        <w:t xml:space="preserve"> </w:t>
      </w:r>
      <w:r w:rsidR="001A1463">
        <w:rPr>
          <w:rFonts w:ascii="Helvetica" w:hAnsi="Helvetica" w:cs="Helvetica"/>
        </w:rPr>
        <w:t xml:space="preserve">and </w:t>
      </w:r>
      <w:r w:rsidR="00991764">
        <w:rPr>
          <w:rFonts w:ascii="Helvetica" w:hAnsi="Helvetica" w:cs="Helvetica"/>
        </w:rPr>
        <w:t xml:space="preserve">expected </w:t>
      </w:r>
      <w:r w:rsidR="0072075E" w:rsidRPr="008B111A">
        <w:rPr>
          <w:rFonts w:ascii="Helvetica" w:hAnsi="Helvetica" w:cs="Helvetica"/>
        </w:rPr>
        <w:t xml:space="preserve">short-, medium-, and long-term </w:t>
      </w:r>
      <w:r w:rsidR="001A1463">
        <w:rPr>
          <w:rFonts w:ascii="Helvetica" w:hAnsi="Helvetica" w:cs="Helvetica"/>
        </w:rPr>
        <w:t xml:space="preserve">outcomes </w:t>
      </w:r>
      <w:r w:rsidR="0072075E" w:rsidRPr="008E21B2">
        <w:rPr>
          <w:rFonts w:ascii="Helvetica" w:hAnsi="Helvetica" w:cs="Helvetica"/>
          <w:color w:val="FF0000"/>
        </w:rPr>
        <w:t>(d)</w:t>
      </w:r>
      <w:r w:rsidR="0072075E" w:rsidRPr="008B111A">
        <w:rPr>
          <w:rFonts w:ascii="Helvetica" w:hAnsi="Helvetica" w:cs="Helvetica"/>
        </w:rPr>
        <w:t xml:space="preserve"> </w:t>
      </w:r>
      <w:r w:rsidR="000E2A9A" w:rsidRPr="00A23182">
        <w:rPr>
          <w:rFonts w:ascii="Helvetica" w:hAnsi="Helvetica" w:cs="Helvetica"/>
        </w:rPr>
        <w:t xml:space="preserve">of the </w:t>
      </w:r>
      <w:r w:rsidR="00A46E15" w:rsidRPr="00A23182">
        <w:rPr>
          <w:rFonts w:ascii="Helvetica" w:hAnsi="Helvetica" w:cs="Helvetica"/>
        </w:rPr>
        <w:t xml:space="preserve">data linking </w:t>
      </w:r>
      <w:r w:rsidR="000E2A9A" w:rsidRPr="00A23182">
        <w:rPr>
          <w:rFonts w:ascii="Helvetica" w:hAnsi="Helvetica" w:cs="Helvetica"/>
        </w:rPr>
        <w:t>partnership</w:t>
      </w:r>
      <w:r w:rsidR="008B13BD">
        <w:rPr>
          <w:rFonts w:ascii="Helvetica" w:hAnsi="Helvetica" w:cs="Helvetica"/>
        </w:rPr>
        <w:t>.</w:t>
      </w:r>
      <w:r w:rsidR="00042D78" w:rsidRPr="00042D78">
        <w:rPr>
          <w:rFonts w:ascii="Helvetica" w:hAnsi="Helvetica" w:cs="Helvetica"/>
        </w:rPr>
        <w:t xml:space="preserve"> </w:t>
      </w:r>
      <w:r w:rsidR="00042D78" w:rsidRPr="00FF14E8">
        <w:rPr>
          <w:rFonts w:ascii="Helvetica" w:hAnsi="Helvetica" w:cs="Helvetica"/>
        </w:rPr>
        <w:t>(See</w:t>
      </w:r>
      <w:r w:rsidR="00042D78">
        <w:rPr>
          <w:rFonts w:ascii="Helvetica" w:hAnsi="Helvetica" w:cs="Helvetica"/>
        </w:rPr>
        <w:t xml:space="preserve"> Appendix A for completed data use cases for this partnership.)</w:t>
      </w:r>
    </w:p>
    <w:tbl>
      <w:tblPr>
        <w:tblStyle w:val="GridTable4-Accent11"/>
        <w:tblW w:w="10080" w:type="dxa"/>
        <w:tblLayout w:type="fixed"/>
        <w:tblCellMar>
          <w:left w:w="115" w:type="dxa"/>
          <w:right w:w="115" w:type="dxa"/>
        </w:tblCellMar>
        <w:tblLook w:val="04A0" w:firstRow="1" w:lastRow="0" w:firstColumn="1" w:lastColumn="0" w:noHBand="0" w:noVBand="1"/>
        <w:tblDescription w:val="Table to use for documenting goals and expected outcomes of data linking"/>
      </w:tblPr>
      <w:tblGrid>
        <w:gridCol w:w="10080"/>
      </w:tblGrid>
      <w:tr w:rsidR="000E2A9A" w:rsidRPr="0092542A" w14:paraId="054E7A14" w14:textId="77777777" w:rsidTr="00C532BC">
        <w:trPr>
          <w:cnfStyle w:val="100000000000" w:firstRow="1" w:lastRow="0" w:firstColumn="0" w:lastColumn="0" w:oddVBand="0" w:evenVBand="0" w:oddHBand="0" w:evenHBand="0" w:firstRowFirstColumn="0" w:firstRowLastColumn="0" w:lastRowFirstColumn="0" w:lastRowLastColumn="0"/>
          <w:trHeight w:val="252"/>
          <w:tblHeader/>
        </w:trPr>
        <w:tc>
          <w:tcPr>
            <w:cnfStyle w:val="001000000000" w:firstRow="0" w:lastRow="0" w:firstColumn="1" w:lastColumn="0" w:oddVBand="0" w:evenVBand="0" w:oddHBand="0" w:evenHBand="0" w:firstRowFirstColumn="0" w:firstRowLastColumn="0" w:lastRowFirstColumn="0" w:lastRowLastColumn="0"/>
            <w:tcW w:w="10080" w:type="dxa"/>
          </w:tcPr>
          <w:p w14:paraId="306A9E7A" w14:textId="316EED8A" w:rsidR="000E2A9A" w:rsidRPr="0092542A" w:rsidRDefault="000E2A9A" w:rsidP="2BA3FDD8">
            <w:pPr>
              <w:rPr>
                <w:rFonts w:ascii="Arial" w:hAnsi="Arial" w:cs="Arial"/>
                <w:i/>
                <w:sz w:val="20"/>
                <w:szCs w:val="20"/>
              </w:rPr>
            </w:pPr>
            <w:r w:rsidRPr="0092542A">
              <w:rPr>
                <w:rFonts w:ascii="Arial" w:hAnsi="Arial" w:cs="Arial"/>
                <w:i/>
                <w:sz w:val="20"/>
                <w:szCs w:val="20"/>
              </w:rPr>
              <w:t>Goal</w:t>
            </w:r>
            <w:r w:rsidR="002D6982" w:rsidRPr="0092542A">
              <w:rPr>
                <w:rFonts w:ascii="Arial" w:hAnsi="Arial" w:cs="Arial"/>
                <w:i/>
                <w:sz w:val="20"/>
                <w:szCs w:val="20"/>
              </w:rPr>
              <w:t xml:space="preserve">s </w:t>
            </w:r>
            <w:r w:rsidR="00042D78" w:rsidRPr="0092542A">
              <w:rPr>
                <w:rFonts w:ascii="Arial" w:hAnsi="Arial" w:cs="Arial"/>
                <w:i/>
                <w:sz w:val="20"/>
                <w:szCs w:val="20"/>
              </w:rPr>
              <w:t xml:space="preserve">and Expected Outcomes </w:t>
            </w:r>
            <w:r w:rsidR="002D6982" w:rsidRPr="0092542A">
              <w:rPr>
                <w:rFonts w:ascii="Arial" w:hAnsi="Arial" w:cs="Arial"/>
                <w:i/>
                <w:sz w:val="20"/>
                <w:szCs w:val="20"/>
              </w:rPr>
              <w:t>of Data Linking</w:t>
            </w:r>
            <w:r w:rsidR="002D6982" w:rsidRPr="0092542A">
              <w:rPr>
                <w:rFonts w:ascii="Arial" w:hAnsi="Arial" w:cs="Arial"/>
                <w:i/>
                <w:sz w:val="20"/>
                <w:szCs w:val="20"/>
                <w:shd w:val="clear" w:color="auto" w:fill="FFFF00"/>
              </w:rPr>
              <w:t xml:space="preserve"> </w:t>
            </w:r>
          </w:p>
        </w:tc>
      </w:tr>
      <w:tr w:rsidR="000E2A9A" w:rsidRPr="0092542A" w14:paraId="62E4F69E" w14:textId="77777777" w:rsidTr="00C532B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80" w:type="dxa"/>
          </w:tcPr>
          <w:p w14:paraId="2EADF6E2" w14:textId="77777777" w:rsidR="000E2A9A" w:rsidRPr="0092542A" w:rsidRDefault="000E2A9A" w:rsidP="2BA3FDD8">
            <w:pPr>
              <w:rPr>
                <w:rFonts w:ascii="Arial" w:hAnsi="Arial" w:cs="Arial"/>
                <w:i/>
                <w:sz w:val="20"/>
                <w:szCs w:val="20"/>
              </w:rPr>
            </w:pPr>
            <w:r w:rsidRPr="0092542A">
              <w:rPr>
                <w:rFonts w:ascii="Arial" w:hAnsi="Arial" w:cs="Arial"/>
                <w:b w:val="0"/>
                <w:sz w:val="20"/>
                <w:szCs w:val="20"/>
              </w:rPr>
              <w:t>GOAL 1</w:t>
            </w:r>
          </w:p>
        </w:tc>
      </w:tr>
      <w:tr w:rsidR="00042D78" w:rsidRPr="0092542A" w14:paraId="22B54FF7" w14:textId="77777777" w:rsidTr="00C532BC">
        <w:trPr>
          <w:trHeight w:val="252"/>
        </w:trPr>
        <w:tc>
          <w:tcPr>
            <w:cnfStyle w:val="001000000000" w:firstRow="0" w:lastRow="0" w:firstColumn="1" w:lastColumn="0" w:oddVBand="0" w:evenVBand="0" w:oddHBand="0" w:evenHBand="0" w:firstRowFirstColumn="0" w:firstRowLastColumn="0" w:lastRowFirstColumn="0" w:lastRowLastColumn="0"/>
            <w:tcW w:w="10080" w:type="dxa"/>
          </w:tcPr>
          <w:p w14:paraId="33997F4C" w14:textId="15C24574" w:rsidR="00042D78" w:rsidRPr="0092542A" w:rsidRDefault="00042D78" w:rsidP="00FE7EE7">
            <w:pPr>
              <w:ind w:left="432"/>
              <w:rPr>
                <w:rFonts w:ascii="Arial" w:hAnsi="Arial" w:cs="Arial"/>
                <w:sz w:val="20"/>
                <w:szCs w:val="20"/>
              </w:rPr>
            </w:pPr>
            <w:r w:rsidRPr="0092542A">
              <w:rPr>
                <w:rFonts w:ascii="Arial" w:hAnsi="Arial" w:cs="Arial"/>
                <w:b w:val="0"/>
                <w:sz w:val="20"/>
                <w:szCs w:val="20"/>
              </w:rPr>
              <w:t>OUTCOME 1</w:t>
            </w:r>
          </w:p>
        </w:tc>
      </w:tr>
      <w:tr w:rsidR="00042D78" w:rsidRPr="0092542A" w14:paraId="0214A570" w14:textId="77777777" w:rsidTr="00C532B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080" w:type="dxa"/>
          </w:tcPr>
          <w:p w14:paraId="21562D4D" w14:textId="58EF25DE" w:rsidR="00042D78" w:rsidRPr="0092542A" w:rsidRDefault="00042D78" w:rsidP="00FE7EE7">
            <w:pPr>
              <w:ind w:left="432"/>
              <w:rPr>
                <w:rFonts w:ascii="Arial" w:hAnsi="Arial" w:cs="Arial"/>
                <w:sz w:val="20"/>
                <w:szCs w:val="20"/>
              </w:rPr>
            </w:pPr>
            <w:r w:rsidRPr="0092542A">
              <w:rPr>
                <w:rFonts w:ascii="Arial" w:hAnsi="Arial" w:cs="Arial"/>
                <w:b w:val="0"/>
                <w:sz w:val="20"/>
                <w:szCs w:val="20"/>
              </w:rPr>
              <w:t>OUTCOME 2</w:t>
            </w:r>
          </w:p>
        </w:tc>
      </w:tr>
      <w:tr w:rsidR="000E2A9A" w:rsidRPr="0092542A" w14:paraId="21BBCDCD" w14:textId="77777777" w:rsidTr="00C532BC">
        <w:trPr>
          <w:trHeight w:val="252"/>
        </w:trPr>
        <w:tc>
          <w:tcPr>
            <w:cnfStyle w:val="001000000000" w:firstRow="0" w:lastRow="0" w:firstColumn="1" w:lastColumn="0" w:oddVBand="0" w:evenVBand="0" w:oddHBand="0" w:evenHBand="0" w:firstRowFirstColumn="0" w:firstRowLastColumn="0" w:lastRowFirstColumn="0" w:lastRowLastColumn="0"/>
            <w:tcW w:w="10080" w:type="dxa"/>
          </w:tcPr>
          <w:p w14:paraId="04D60649" w14:textId="77777777" w:rsidR="000E2A9A" w:rsidRPr="0092542A" w:rsidRDefault="000E2A9A" w:rsidP="2BA3FDD8">
            <w:pPr>
              <w:rPr>
                <w:rFonts w:ascii="Arial" w:hAnsi="Arial" w:cs="Arial"/>
                <w:i/>
                <w:sz w:val="20"/>
                <w:szCs w:val="20"/>
              </w:rPr>
            </w:pPr>
            <w:r w:rsidRPr="0092542A">
              <w:rPr>
                <w:rFonts w:ascii="Arial" w:hAnsi="Arial" w:cs="Arial"/>
                <w:b w:val="0"/>
                <w:sz w:val="20"/>
                <w:szCs w:val="20"/>
              </w:rPr>
              <w:t>GOAL 2</w:t>
            </w:r>
          </w:p>
        </w:tc>
      </w:tr>
      <w:tr w:rsidR="00042D78" w:rsidRPr="0092542A" w14:paraId="27199A2F" w14:textId="77777777" w:rsidTr="00C532B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0080" w:type="dxa"/>
          </w:tcPr>
          <w:p w14:paraId="0D9BA51A" w14:textId="40858CF3" w:rsidR="00042D78" w:rsidRPr="0092542A" w:rsidRDefault="007B11B9" w:rsidP="00FE7EE7">
            <w:pPr>
              <w:ind w:left="432"/>
              <w:rPr>
                <w:rFonts w:ascii="Arial" w:hAnsi="Arial" w:cs="Arial"/>
                <w:b w:val="0"/>
                <w:sz w:val="20"/>
                <w:szCs w:val="20"/>
              </w:rPr>
            </w:pPr>
            <w:r w:rsidRPr="0092542A">
              <w:rPr>
                <w:rFonts w:ascii="Arial" w:hAnsi="Arial" w:cs="Arial"/>
                <w:b w:val="0"/>
                <w:sz w:val="20"/>
                <w:szCs w:val="20"/>
              </w:rPr>
              <w:t>OUTCOME 3</w:t>
            </w:r>
          </w:p>
        </w:tc>
      </w:tr>
      <w:tr w:rsidR="00042D78" w:rsidRPr="0092542A" w14:paraId="19252FE7" w14:textId="77777777" w:rsidTr="00C532BC">
        <w:trPr>
          <w:trHeight w:val="252"/>
        </w:trPr>
        <w:tc>
          <w:tcPr>
            <w:cnfStyle w:val="001000000000" w:firstRow="0" w:lastRow="0" w:firstColumn="1" w:lastColumn="0" w:oddVBand="0" w:evenVBand="0" w:oddHBand="0" w:evenHBand="0" w:firstRowFirstColumn="0" w:firstRowLastColumn="0" w:lastRowFirstColumn="0" w:lastRowLastColumn="0"/>
            <w:tcW w:w="10080" w:type="dxa"/>
          </w:tcPr>
          <w:p w14:paraId="30D93DD0" w14:textId="7E94D06A" w:rsidR="00042D78" w:rsidRPr="0092542A" w:rsidRDefault="00042D78" w:rsidP="00FE7EE7">
            <w:pPr>
              <w:ind w:left="432"/>
              <w:rPr>
                <w:rFonts w:ascii="Arial" w:hAnsi="Arial" w:cs="Arial"/>
                <w:b w:val="0"/>
                <w:sz w:val="20"/>
                <w:szCs w:val="20"/>
              </w:rPr>
            </w:pPr>
            <w:r w:rsidRPr="0092542A">
              <w:rPr>
                <w:rFonts w:ascii="Arial" w:hAnsi="Arial" w:cs="Arial"/>
                <w:b w:val="0"/>
                <w:sz w:val="20"/>
                <w:szCs w:val="20"/>
              </w:rPr>
              <w:t>OUTCOME 4</w:t>
            </w:r>
          </w:p>
        </w:tc>
      </w:tr>
    </w:tbl>
    <w:p w14:paraId="1EB296A3" w14:textId="145C6E04" w:rsidR="000E2A9A" w:rsidRPr="00A511E2" w:rsidRDefault="005217FB" w:rsidP="00632613">
      <w:pPr>
        <w:pStyle w:val="PlanText"/>
        <w:spacing w:before="240" w:after="60"/>
        <w:rPr>
          <w:rFonts w:ascii="Helvetica" w:hAnsi="Helvetica" w:cs="Helvetica"/>
        </w:rPr>
      </w:pPr>
      <w:r w:rsidRPr="00A511E2">
        <w:t>T</w:t>
      </w:r>
      <w:r w:rsidR="00E351B3" w:rsidRPr="00A511E2">
        <w:rPr>
          <w:rFonts w:ascii="Helvetica" w:hAnsi="Helvetica" w:cs="Helvetica"/>
        </w:rPr>
        <w:t xml:space="preserve">his data linking </w:t>
      </w:r>
      <w:r w:rsidR="000E2A9A" w:rsidRPr="00A511E2">
        <w:rPr>
          <w:rFonts w:ascii="Helvetica" w:hAnsi="Helvetica" w:cs="Helvetica"/>
        </w:rPr>
        <w:t xml:space="preserve">work </w:t>
      </w:r>
      <w:r w:rsidRPr="00A511E2">
        <w:rPr>
          <w:rFonts w:ascii="Helvetica" w:hAnsi="Helvetica" w:cs="Helvetica"/>
        </w:rPr>
        <w:t xml:space="preserve">will impact the following primary and secondary </w:t>
      </w:r>
      <w:r w:rsidR="0045459A">
        <w:rPr>
          <w:rFonts w:ascii="Helvetica" w:hAnsi="Helvetica" w:cs="Helvetica"/>
        </w:rPr>
        <w:t>stakeholders</w:t>
      </w:r>
      <w:r w:rsidR="008811B2">
        <w:rPr>
          <w:rFonts w:ascii="Helvetica" w:hAnsi="Helvetica" w:cs="Helvetica"/>
        </w:rPr>
        <w:t>.</w:t>
      </w:r>
      <w:r w:rsidRPr="00A511E2">
        <w:rPr>
          <w:rFonts w:ascii="Helvetica" w:hAnsi="Helvetica" w:cs="Helvetica"/>
        </w:rPr>
        <w:t xml:space="preserve"> </w:t>
      </w:r>
      <w:r w:rsidR="000E2A9A" w:rsidRPr="00931F6D">
        <w:rPr>
          <w:rFonts w:ascii="Helvetica" w:hAnsi="Helvetica" w:cs="Helvetica"/>
          <w:color w:val="FF0000"/>
        </w:rPr>
        <w:t>(</w:t>
      </w:r>
      <w:r w:rsidR="008554B6">
        <w:rPr>
          <w:rFonts w:ascii="Helvetica" w:hAnsi="Helvetica" w:cs="Helvetica"/>
          <w:color w:val="FF0000"/>
        </w:rPr>
        <w:t>e</w:t>
      </w:r>
      <w:r w:rsidR="000E2A9A" w:rsidRPr="00931F6D">
        <w:rPr>
          <w:rFonts w:ascii="Helvetica" w:hAnsi="Helvetica" w:cs="Helvetica"/>
          <w:color w:val="FF0000"/>
        </w:rPr>
        <w:t>)</w:t>
      </w:r>
    </w:p>
    <w:tbl>
      <w:tblPr>
        <w:tblStyle w:val="GridTable4-Accent11"/>
        <w:tblW w:w="10075" w:type="dxa"/>
        <w:tblLayout w:type="fixed"/>
        <w:tblCellMar>
          <w:left w:w="115" w:type="dxa"/>
          <w:right w:w="115" w:type="dxa"/>
        </w:tblCellMar>
        <w:tblLook w:val="04A0" w:firstRow="1" w:lastRow="0" w:firstColumn="1" w:lastColumn="0" w:noHBand="0" w:noVBand="1"/>
        <w:tblDescription w:val="Table to use to document how data linking work will impact primary and secondary stakeholders"/>
      </w:tblPr>
      <w:tblGrid>
        <w:gridCol w:w="4675"/>
        <w:gridCol w:w="5400"/>
      </w:tblGrid>
      <w:tr w:rsidR="000E2A9A" w:rsidRPr="00632613" w14:paraId="5FED793D" w14:textId="77777777" w:rsidTr="2BA3FD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4449A12A" w14:textId="548EE4D6" w:rsidR="000E2A9A" w:rsidRPr="00632613" w:rsidRDefault="0045459A" w:rsidP="2BA3FDD8">
            <w:pPr>
              <w:pStyle w:val="ListParagraph"/>
              <w:ind w:left="0"/>
              <w:rPr>
                <w:rFonts w:ascii="Arial" w:hAnsi="Arial" w:cs="Arial"/>
                <w:i/>
                <w:sz w:val="20"/>
                <w:szCs w:val="20"/>
              </w:rPr>
            </w:pPr>
            <w:r>
              <w:rPr>
                <w:rFonts w:ascii="Arial" w:hAnsi="Arial" w:cs="Arial"/>
                <w:i/>
                <w:sz w:val="20"/>
                <w:szCs w:val="20"/>
              </w:rPr>
              <w:t>Stakeholder</w:t>
            </w:r>
            <w:r w:rsidR="000E2A9A" w:rsidRPr="00632613">
              <w:rPr>
                <w:rFonts w:ascii="Arial" w:hAnsi="Arial" w:cs="Arial"/>
                <w:i/>
                <w:sz w:val="20"/>
                <w:szCs w:val="20"/>
              </w:rPr>
              <w:t xml:space="preserve"> (</w:t>
            </w:r>
            <w:r w:rsidR="008B1EF8" w:rsidRPr="00632613">
              <w:rPr>
                <w:rFonts w:ascii="Arial" w:hAnsi="Arial" w:cs="Arial"/>
                <w:i/>
                <w:sz w:val="20"/>
                <w:szCs w:val="20"/>
              </w:rPr>
              <w:t>P</w:t>
            </w:r>
            <w:r w:rsidR="000E2A9A" w:rsidRPr="00632613">
              <w:rPr>
                <w:rFonts w:ascii="Arial" w:hAnsi="Arial" w:cs="Arial"/>
                <w:i/>
                <w:sz w:val="20"/>
                <w:szCs w:val="20"/>
              </w:rPr>
              <w:t>rimary</w:t>
            </w:r>
            <w:r w:rsidR="008B1EF8" w:rsidRPr="00632613">
              <w:rPr>
                <w:rFonts w:ascii="Arial" w:hAnsi="Arial" w:cs="Arial"/>
                <w:i/>
                <w:sz w:val="20"/>
                <w:szCs w:val="20"/>
              </w:rPr>
              <w:t xml:space="preserve"> and</w:t>
            </w:r>
            <w:r w:rsidR="000E2A9A" w:rsidRPr="00632613">
              <w:rPr>
                <w:rFonts w:ascii="Arial" w:hAnsi="Arial" w:cs="Arial"/>
                <w:i/>
                <w:sz w:val="20"/>
                <w:szCs w:val="20"/>
              </w:rPr>
              <w:t xml:space="preserve"> </w:t>
            </w:r>
            <w:r w:rsidR="008B1EF8" w:rsidRPr="00632613">
              <w:rPr>
                <w:rFonts w:ascii="Arial" w:hAnsi="Arial" w:cs="Arial"/>
                <w:i/>
                <w:sz w:val="20"/>
                <w:szCs w:val="20"/>
              </w:rPr>
              <w:t>S</w:t>
            </w:r>
            <w:r w:rsidR="000E2A9A" w:rsidRPr="00632613">
              <w:rPr>
                <w:rFonts w:ascii="Arial" w:hAnsi="Arial" w:cs="Arial"/>
                <w:i/>
                <w:sz w:val="20"/>
                <w:szCs w:val="20"/>
              </w:rPr>
              <w:t>econdary)</w:t>
            </w:r>
          </w:p>
        </w:tc>
        <w:tc>
          <w:tcPr>
            <w:tcW w:w="5400" w:type="dxa"/>
          </w:tcPr>
          <w:p w14:paraId="57B899B4" w14:textId="77777777" w:rsidR="000E2A9A" w:rsidRPr="00632613" w:rsidRDefault="000E2A9A" w:rsidP="2BA3FDD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Partnership Impact</w:t>
            </w:r>
          </w:p>
        </w:tc>
      </w:tr>
      <w:tr w:rsidR="000E2A9A" w:rsidRPr="00632613" w14:paraId="488A7AC8"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50F3C0" w14:textId="48ADCA66" w:rsidR="000E2A9A" w:rsidRPr="00632613" w:rsidRDefault="0045459A" w:rsidP="2BA3FDD8">
            <w:pPr>
              <w:pStyle w:val="ListParagraph"/>
              <w:ind w:left="0"/>
              <w:rPr>
                <w:rFonts w:ascii="Arial" w:hAnsi="Arial" w:cs="Arial"/>
                <w:i/>
                <w:sz w:val="20"/>
                <w:szCs w:val="20"/>
              </w:rPr>
            </w:pPr>
            <w:r>
              <w:rPr>
                <w:rFonts w:ascii="Arial" w:hAnsi="Arial" w:cs="Arial"/>
                <w:b w:val="0"/>
                <w:sz w:val="20"/>
                <w:szCs w:val="20"/>
              </w:rPr>
              <w:t>STAKEHOLDERS</w:t>
            </w:r>
            <w:r w:rsidR="000E2A9A" w:rsidRPr="00632613">
              <w:rPr>
                <w:rFonts w:ascii="Arial" w:hAnsi="Arial" w:cs="Arial"/>
                <w:b w:val="0"/>
                <w:sz w:val="20"/>
                <w:szCs w:val="20"/>
              </w:rPr>
              <w:t xml:space="preserve"> 1</w:t>
            </w:r>
          </w:p>
        </w:tc>
        <w:tc>
          <w:tcPr>
            <w:tcW w:w="5400" w:type="dxa"/>
          </w:tcPr>
          <w:p w14:paraId="20A3D761" w14:textId="7777777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0E2A9A" w:rsidRPr="00632613" w14:paraId="3CBF8912" w14:textId="77777777" w:rsidTr="2BA3FDD8">
        <w:tc>
          <w:tcPr>
            <w:cnfStyle w:val="001000000000" w:firstRow="0" w:lastRow="0" w:firstColumn="1" w:lastColumn="0" w:oddVBand="0" w:evenVBand="0" w:oddHBand="0" w:evenHBand="0" w:firstRowFirstColumn="0" w:firstRowLastColumn="0" w:lastRowFirstColumn="0" w:lastRowLastColumn="0"/>
            <w:tcW w:w="4675" w:type="dxa"/>
          </w:tcPr>
          <w:p w14:paraId="03951CA2" w14:textId="59752C76" w:rsidR="000E2A9A" w:rsidRPr="00632613" w:rsidRDefault="0045459A" w:rsidP="2BA3FDD8">
            <w:pPr>
              <w:pStyle w:val="ListParagraph"/>
              <w:ind w:left="0"/>
              <w:rPr>
                <w:rFonts w:ascii="Arial" w:hAnsi="Arial" w:cs="Arial"/>
                <w:i/>
                <w:sz w:val="20"/>
                <w:szCs w:val="20"/>
              </w:rPr>
            </w:pPr>
            <w:r>
              <w:rPr>
                <w:rFonts w:ascii="Arial" w:hAnsi="Arial" w:cs="Arial"/>
                <w:b w:val="0"/>
                <w:sz w:val="20"/>
                <w:szCs w:val="20"/>
              </w:rPr>
              <w:t>STAKEHOLDERS</w:t>
            </w:r>
            <w:r w:rsidRPr="00632613">
              <w:rPr>
                <w:rFonts w:ascii="Arial" w:hAnsi="Arial" w:cs="Arial"/>
                <w:b w:val="0"/>
                <w:sz w:val="20"/>
                <w:szCs w:val="20"/>
              </w:rPr>
              <w:t xml:space="preserve"> </w:t>
            </w:r>
            <w:r w:rsidR="000E2A9A" w:rsidRPr="00632613">
              <w:rPr>
                <w:rFonts w:ascii="Arial" w:hAnsi="Arial" w:cs="Arial"/>
                <w:b w:val="0"/>
                <w:sz w:val="20"/>
                <w:szCs w:val="20"/>
              </w:rPr>
              <w:t>2</w:t>
            </w:r>
          </w:p>
        </w:tc>
        <w:tc>
          <w:tcPr>
            <w:tcW w:w="5400" w:type="dxa"/>
          </w:tcPr>
          <w:p w14:paraId="0A781B64" w14:textId="77777777"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0E2A9A" w:rsidRPr="00632613" w14:paraId="109C9168"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FA44CB" w14:textId="7CAF25D3" w:rsidR="000E2A9A" w:rsidRPr="00632613" w:rsidRDefault="0045459A" w:rsidP="2BA3FDD8">
            <w:pPr>
              <w:pStyle w:val="ListParagraph"/>
              <w:ind w:left="0"/>
              <w:rPr>
                <w:rFonts w:ascii="Arial" w:hAnsi="Arial" w:cs="Arial"/>
                <w:i/>
                <w:sz w:val="20"/>
                <w:szCs w:val="20"/>
              </w:rPr>
            </w:pPr>
            <w:r>
              <w:rPr>
                <w:rFonts w:ascii="Arial" w:hAnsi="Arial" w:cs="Arial"/>
                <w:b w:val="0"/>
                <w:sz w:val="20"/>
                <w:szCs w:val="20"/>
              </w:rPr>
              <w:t>STAKEHOLDERS</w:t>
            </w:r>
            <w:r w:rsidRPr="00632613">
              <w:rPr>
                <w:rFonts w:ascii="Arial" w:hAnsi="Arial" w:cs="Arial"/>
                <w:b w:val="0"/>
                <w:sz w:val="20"/>
                <w:szCs w:val="20"/>
              </w:rPr>
              <w:t xml:space="preserve"> </w:t>
            </w:r>
            <w:r w:rsidR="000E2A9A" w:rsidRPr="00632613">
              <w:rPr>
                <w:rFonts w:ascii="Arial" w:hAnsi="Arial" w:cs="Arial"/>
                <w:b w:val="0"/>
                <w:sz w:val="20"/>
                <w:szCs w:val="20"/>
              </w:rPr>
              <w:t>3</w:t>
            </w:r>
          </w:p>
        </w:tc>
        <w:tc>
          <w:tcPr>
            <w:tcW w:w="5400" w:type="dxa"/>
          </w:tcPr>
          <w:p w14:paraId="0E2DDDA4" w14:textId="7777777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0E2A9A" w:rsidRPr="00632613" w14:paraId="18AE9F87" w14:textId="77777777" w:rsidTr="2BA3FDD8">
        <w:tc>
          <w:tcPr>
            <w:cnfStyle w:val="001000000000" w:firstRow="0" w:lastRow="0" w:firstColumn="1" w:lastColumn="0" w:oddVBand="0" w:evenVBand="0" w:oddHBand="0" w:evenHBand="0" w:firstRowFirstColumn="0" w:firstRowLastColumn="0" w:lastRowFirstColumn="0" w:lastRowLastColumn="0"/>
            <w:tcW w:w="4675" w:type="dxa"/>
          </w:tcPr>
          <w:p w14:paraId="6182F86E" w14:textId="1D4EF6BC" w:rsidR="000E2A9A" w:rsidRPr="00632613" w:rsidRDefault="0045459A" w:rsidP="2BA3FDD8">
            <w:pPr>
              <w:pStyle w:val="ListParagraph"/>
              <w:ind w:left="0"/>
              <w:rPr>
                <w:rFonts w:ascii="Arial" w:hAnsi="Arial" w:cs="Arial"/>
                <w:i/>
                <w:sz w:val="20"/>
                <w:szCs w:val="20"/>
              </w:rPr>
            </w:pPr>
            <w:r>
              <w:rPr>
                <w:rFonts w:ascii="Arial" w:hAnsi="Arial" w:cs="Arial"/>
                <w:b w:val="0"/>
                <w:sz w:val="20"/>
                <w:szCs w:val="20"/>
              </w:rPr>
              <w:t>STAKEHOLDERS</w:t>
            </w:r>
            <w:r w:rsidRPr="00632613">
              <w:rPr>
                <w:rFonts w:ascii="Arial" w:hAnsi="Arial" w:cs="Arial"/>
                <w:b w:val="0"/>
                <w:sz w:val="20"/>
                <w:szCs w:val="20"/>
              </w:rPr>
              <w:t xml:space="preserve"> </w:t>
            </w:r>
            <w:r w:rsidR="000E2A9A" w:rsidRPr="00632613">
              <w:rPr>
                <w:rFonts w:ascii="Arial" w:hAnsi="Arial" w:cs="Arial"/>
                <w:b w:val="0"/>
                <w:sz w:val="20"/>
                <w:szCs w:val="20"/>
              </w:rPr>
              <w:t>4</w:t>
            </w:r>
          </w:p>
        </w:tc>
        <w:tc>
          <w:tcPr>
            <w:tcW w:w="5400" w:type="dxa"/>
          </w:tcPr>
          <w:p w14:paraId="78816FE5" w14:textId="77777777"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bl>
    <w:p w14:paraId="46D20E06" w14:textId="0934A93A" w:rsidR="000E2A9A" w:rsidRPr="00931F6D" w:rsidRDefault="000E2A9A" w:rsidP="00632613">
      <w:pPr>
        <w:pStyle w:val="PlanText"/>
        <w:spacing w:before="240" w:after="60"/>
        <w:rPr>
          <w:rFonts w:ascii="Helvetica" w:hAnsi="Helvetica" w:cs="Helvetica"/>
          <w:color w:val="FF0000"/>
        </w:rPr>
      </w:pPr>
      <w:r w:rsidRPr="00632613">
        <w:t xml:space="preserve">Other early childhood data efforts that relate to this partnership </w:t>
      </w:r>
      <w:r w:rsidR="008B3DEB">
        <w:rPr>
          <w:rFonts w:ascii="Helvetica" w:hAnsi="Helvetica" w:cs="Helvetica"/>
        </w:rPr>
        <w:t>are</w:t>
      </w:r>
      <w:r>
        <w:rPr>
          <w:rFonts w:ascii="Helvetica" w:hAnsi="Helvetica" w:cs="Helvetica"/>
        </w:rPr>
        <w:t xml:space="preserve"> </w:t>
      </w:r>
      <w:r w:rsidR="00B51811">
        <w:rPr>
          <w:rFonts w:ascii="Helvetica" w:hAnsi="Helvetica" w:cs="Helvetica"/>
        </w:rPr>
        <w:t>in the following table</w:t>
      </w:r>
      <w:r w:rsidR="008811B2">
        <w:rPr>
          <w:rFonts w:ascii="Helvetica" w:hAnsi="Helvetica" w:cs="Helvetica"/>
        </w:rPr>
        <w:t>.</w:t>
      </w:r>
      <w:r w:rsidRPr="00A511E2">
        <w:rPr>
          <w:rFonts w:ascii="Helvetica" w:hAnsi="Helvetica" w:cs="Helvetica"/>
        </w:rPr>
        <w:t xml:space="preserve"> </w:t>
      </w:r>
      <w:r w:rsidRPr="00931F6D">
        <w:rPr>
          <w:rFonts w:ascii="Helvetica" w:hAnsi="Helvetica" w:cs="Helvetica"/>
          <w:color w:val="FF0000"/>
        </w:rPr>
        <w:t>(</w:t>
      </w:r>
      <w:r w:rsidR="00FF312E">
        <w:rPr>
          <w:rFonts w:ascii="Helvetica" w:hAnsi="Helvetica" w:cs="Helvetica"/>
          <w:color w:val="FF0000"/>
        </w:rPr>
        <w:t xml:space="preserve">f, </w:t>
      </w:r>
      <w:r w:rsidR="00E41EC6">
        <w:rPr>
          <w:rFonts w:ascii="Helvetica" w:hAnsi="Helvetica" w:cs="Helvetica"/>
          <w:color w:val="FF0000"/>
        </w:rPr>
        <w:t>g, h</w:t>
      </w:r>
      <w:r w:rsidRPr="00931F6D">
        <w:rPr>
          <w:rFonts w:ascii="Helvetica" w:hAnsi="Helvetica" w:cs="Helvetica"/>
          <w:color w:val="FF0000"/>
        </w:rPr>
        <w:t>)</w:t>
      </w:r>
    </w:p>
    <w:tbl>
      <w:tblPr>
        <w:tblStyle w:val="GridTable4-Accent11"/>
        <w:tblW w:w="10080" w:type="dxa"/>
        <w:tblLook w:val="04A0" w:firstRow="1" w:lastRow="0" w:firstColumn="1" w:lastColumn="0" w:noHBand="0" w:noVBand="1"/>
        <w:tblDescription w:val="Table to use to document other early childhood data efforts that relate to this partnership"/>
      </w:tblPr>
      <w:tblGrid>
        <w:gridCol w:w="4680"/>
        <w:gridCol w:w="5400"/>
      </w:tblGrid>
      <w:tr w:rsidR="000E2A9A" w:rsidRPr="00AC3D75" w14:paraId="6141D81C" w14:textId="77777777" w:rsidTr="2BA3FD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0370D054" w14:textId="00D63704" w:rsidR="000E2A9A" w:rsidRPr="00A511E2" w:rsidRDefault="000E2A9A" w:rsidP="2BA3FDD8">
            <w:pPr>
              <w:pStyle w:val="ListParagraph"/>
              <w:ind w:left="0"/>
              <w:rPr>
                <w:rFonts w:ascii="Arial" w:hAnsi="Arial" w:cs="Arial"/>
                <w:i/>
                <w:sz w:val="20"/>
                <w:szCs w:val="20"/>
              </w:rPr>
            </w:pPr>
            <w:r w:rsidRPr="00A511E2">
              <w:rPr>
                <w:rFonts w:ascii="Arial" w:hAnsi="Arial" w:cs="Arial"/>
                <w:i/>
                <w:sz w:val="20"/>
                <w:szCs w:val="20"/>
              </w:rPr>
              <w:t xml:space="preserve">Other </w:t>
            </w:r>
            <w:r w:rsidR="00BE57C6">
              <w:rPr>
                <w:rFonts w:ascii="Arial" w:hAnsi="Arial" w:cs="Arial"/>
                <w:i/>
                <w:sz w:val="20"/>
                <w:szCs w:val="20"/>
              </w:rPr>
              <w:t xml:space="preserve">Related </w:t>
            </w:r>
            <w:r w:rsidRPr="00A511E2">
              <w:rPr>
                <w:rFonts w:ascii="Arial" w:hAnsi="Arial" w:cs="Arial"/>
                <w:i/>
                <w:sz w:val="20"/>
                <w:szCs w:val="20"/>
              </w:rPr>
              <w:t xml:space="preserve">Early Childhood </w:t>
            </w:r>
            <w:r w:rsidR="00BE57C6">
              <w:rPr>
                <w:rFonts w:ascii="Arial" w:hAnsi="Arial" w:cs="Arial"/>
                <w:i/>
                <w:sz w:val="20"/>
                <w:szCs w:val="20"/>
              </w:rPr>
              <w:t xml:space="preserve">Data </w:t>
            </w:r>
            <w:r w:rsidRPr="00A511E2">
              <w:rPr>
                <w:rFonts w:ascii="Arial" w:hAnsi="Arial" w:cs="Arial"/>
                <w:i/>
                <w:sz w:val="20"/>
                <w:szCs w:val="20"/>
              </w:rPr>
              <w:t>Efforts</w:t>
            </w:r>
          </w:p>
        </w:tc>
        <w:tc>
          <w:tcPr>
            <w:tcW w:w="5400" w:type="dxa"/>
          </w:tcPr>
          <w:p w14:paraId="19F4D952" w14:textId="16E64AF5" w:rsidR="000E2A9A" w:rsidRPr="00A511E2" w:rsidRDefault="000E2A9A" w:rsidP="2BA3FDD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A511E2">
              <w:rPr>
                <w:rFonts w:ascii="Arial" w:hAnsi="Arial" w:cs="Arial"/>
                <w:i/>
                <w:sz w:val="20"/>
                <w:szCs w:val="20"/>
              </w:rPr>
              <w:t xml:space="preserve">Status </w:t>
            </w:r>
          </w:p>
        </w:tc>
      </w:tr>
      <w:tr w:rsidR="000E2A9A" w:rsidRPr="00AC3D75" w14:paraId="2807E6BF"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60C824A" w14:textId="77777777" w:rsidR="000E2A9A" w:rsidRPr="00A511E2" w:rsidRDefault="000E2A9A" w:rsidP="2BA3FDD8">
            <w:pPr>
              <w:pStyle w:val="ListParagraph"/>
              <w:ind w:left="0"/>
              <w:rPr>
                <w:rFonts w:ascii="Arial" w:hAnsi="Arial" w:cs="Arial"/>
                <w:i/>
                <w:sz w:val="20"/>
                <w:szCs w:val="20"/>
              </w:rPr>
            </w:pPr>
            <w:r w:rsidRPr="00A511E2">
              <w:rPr>
                <w:rFonts w:ascii="Arial" w:hAnsi="Arial" w:cs="Arial"/>
                <w:b w:val="0"/>
                <w:sz w:val="20"/>
                <w:szCs w:val="20"/>
              </w:rPr>
              <w:t>EC EFFORT 1</w:t>
            </w:r>
          </w:p>
        </w:tc>
        <w:tc>
          <w:tcPr>
            <w:tcW w:w="5400" w:type="dxa"/>
          </w:tcPr>
          <w:p w14:paraId="18EF1BBD" w14:textId="77777777" w:rsidR="000E2A9A" w:rsidRPr="00A511E2"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2A9A" w:rsidRPr="00AC3D75" w14:paraId="13BE5CF0" w14:textId="77777777" w:rsidTr="2BA3FDD8">
        <w:tc>
          <w:tcPr>
            <w:cnfStyle w:val="001000000000" w:firstRow="0" w:lastRow="0" w:firstColumn="1" w:lastColumn="0" w:oddVBand="0" w:evenVBand="0" w:oddHBand="0" w:evenHBand="0" w:firstRowFirstColumn="0" w:firstRowLastColumn="0" w:lastRowFirstColumn="0" w:lastRowLastColumn="0"/>
            <w:tcW w:w="4680" w:type="dxa"/>
          </w:tcPr>
          <w:p w14:paraId="522BF2FF" w14:textId="77777777" w:rsidR="000E2A9A" w:rsidRPr="00A511E2" w:rsidRDefault="000E2A9A" w:rsidP="2BA3FDD8">
            <w:pPr>
              <w:pStyle w:val="ListParagraph"/>
              <w:ind w:left="0"/>
              <w:rPr>
                <w:rFonts w:ascii="Arial" w:hAnsi="Arial" w:cs="Arial"/>
                <w:i/>
                <w:sz w:val="20"/>
                <w:szCs w:val="20"/>
              </w:rPr>
            </w:pPr>
            <w:r w:rsidRPr="00A511E2">
              <w:rPr>
                <w:rFonts w:ascii="Arial" w:hAnsi="Arial" w:cs="Arial"/>
                <w:b w:val="0"/>
                <w:sz w:val="20"/>
                <w:szCs w:val="20"/>
              </w:rPr>
              <w:t>EC EFFORT 2</w:t>
            </w:r>
          </w:p>
        </w:tc>
        <w:tc>
          <w:tcPr>
            <w:tcW w:w="5400" w:type="dxa"/>
          </w:tcPr>
          <w:p w14:paraId="7B15F0A8" w14:textId="77777777" w:rsidR="000E2A9A" w:rsidRPr="00A511E2"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2A9A" w:rsidRPr="00AC3D75" w14:paraId="7B4516D9"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9001911" w14:textId="77777777" w:rsidR="000E2A9A" w:rsidRPr="00A511E2" w:rsidRDefault="000E2A9A" w:rsidP="2BA3FDD8">
            <w:pPr>
              <w:pStyle w:val="ListParagraph"/>
              <w:ind w:left="0"/>
              <w:rPr>
                <w:rFonts w:ascii="Arial" w:hAnsi="Arial" w:cs="Arial"/>
                <w:i/>
                <w:sz w:val="20"/>
                <w:szCs w:val="20"/>
              </w:rPr>
            </w:pPr>
            <w:r w:rsidRPr="00A511E2">
              <w:rPr>
                <w:rFonts w:ascii="Arial" w:hAnsi="Arial" w:cs="Arial"/>
                <w:b w:val="0"/>
                <w:sz w:val="20"/>
                <w:szCs w:val="20"/>
              </w:rPr>
              <w:t>EC EFFORT 3</w:t>
            </w:r>
          </w:p>
        </w:tc>
        <w:tc>
          <w:tcPr>
            <w:tcW w:w="5400" w:type="dxa"/>
          </w:tcPr>
          <w:p w14:paraId="63CE454A" w14:textId="77777777" w:rsidR="000E2A9A" w:rsidRPr="00A511E2"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2A9A" w:rsidRPr="00AC3D75" w14:paraId="616A2564" w14:textId="77777777" w:rsidTr="2BA3FDD8">
        <w:tc>
          <w:tcPr>
            <w:cnfStyle w:val="001000000000" w:firstRow="0" w:lastRow="0" w:firstColumn="1" w:lastColumn="0" w:oddVBand="0" w:evenVBand="0" w:oddHBand="0" w:evenHBand="0" w:firstRowFirstColumn="0" w:firstRowLastColumn="0" w:lastRowFirstColumn="0" w:lastRowLastColumn="0"/>
            <w:tcW w:w="4680" w:type="dxa"/>
          </w:tcPr>
          <w:p w14:paraId="248A8369" w14:textId="77777777" w:rsidR="000E2A9A" w:rsidRPr="00A511E2" w:rsidRDefault="000E2A9A" w:rsidP="2BA3FDD8">
            <w:pPr>
              <w:pStyle w:val="ListParagraph"/>
              <w:ind w:left="0"/>
              <w:rPr>
                <w:rFonts w:ascii="Arial" w:hAnsi="Arial" w:cs="Arial"/>
                <w:i/>
                <w:sz w:val="20"/>
                <w:szCs w:val="20"/>
              </w:rPr>
            </w:pPr>
            <w:r w:rsidRPr="00A511E2">
              <w:rPr>
                <w:rFonts w:ascii="Arial" w:hAnsi="Arial" w:cs="Arial"/>
                <w:b w:val="0"/>
                <w:sz w:val="20"/>
                <w:szCs w:val="20"/>
              </w:rPr>
              <w:t>EC EFFORT 4</w:t>
            </w:r>
          </w:p>
        </w:tc>
        <w:tc>
          <w:tcPr>
            <w:tcW w:w="5400" w:type="dxa"/>
          </w:tcPr>
          <w:p w14:paraId="70E0214B" w14:textId="77777777" w:rsidR="000E2A9A" w:rsidRPr="00A511E2"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02963F1" w14:textId="079AAE0D" w:rsidR="000E2A9A" w:rsidRPr="007A406D" w:rsidRDefault="00C2445A" w:rsidP="005500D4">
      <w:pPr>
        <w:pStyle w:val="PlanH2"/>
      </w:pPr>
      <w:bookmarkStart w:id="14" w:name="_Toc97040899"/>
      <w:bookmarkStart w:id="15" w:name="_Toc97902936"/>
      <w:r w:rsidRPr="007A406D">
        <w:t>Linking</w:t>
      </w:r>
      <w:r w:rsidR="000E2A9A" w:rsidRPr="007A406D">
        <w:t xml:space="preserve"> Data</w:t>
      </w:r>
      <w:bookmarkEnd w:id="14"/>
      <w:bookmarkEnd w:id="15"/>
      <w:r w:rsidR="000E2A9A" w:rsidRPr="007A406D">
        <w:t xml:space="preserve"> </w:t>
      </w:r>
    </w:p>
    <w:p w14:paraId="0EEBDCA3" w14:textId="17601048" w:rsidR="000E2A9A" w:rsidRPr="002900C2" w:rsidRDefault="000E2A9A" w:rsidP="00632613">
      <w:pPr>
        <w:pStyle w:val="PlanText"/>
        <w:rPr>
          <w:rFonts w:ascii="Helvetica" w:hAnsi="Helvetica" w:cs="Helvetica"/>
        </w:rPr>
      </w:pPr>
      <w:r w:rsidRPr="002900C2">
        <w:t xml:space="preserve">Partners will </w:t>
      </w:r>
      <w:r w:rsidR="009D4E1E" w:rsidRPr="002900C2">
        <w:rPr>
          <w:rFonts w:ascii="Helvetica" w:hAnsi="Helvetica" w:cs="Helvetica"/>
        </w:rPr>
        <w:t>use the linked data</w:t>
      </w:r>
      <w:r w:rsidRPr="002900C2">
        <w:rPr>
          <w:rFonts w:ascii="Helvetica" w:hAnsi="Helvetica" w:cs="Helvetica"/>
        </w:rPr>
        <w:t xml:space="preserve"> to pursue the goals and outcomes</w:t>
      </w:r>
      <w:r w:rsidR="00CD5837">
        <w:rPr>
          <w:rFonts w:ascii="Helvetica" w:hAnsi="Helvetica" w:cs="Helvetica"/>
        </w:rPr>
        <w:t xml:space="preserve"> stated in the previous section</w:t>
      </w:r>
      <w:r w:rsidRPr="002900C2">
        <w:rPr>
          <w:rFonts w:ascii="Helvetica" w:hAnsi="Helvetica" w:cs="Helvetica"/>
        </w:rPr>
        <w:t xml:space="preserve">. Because personally identifiable information (PII) </w:t>
      </w:r>
      <w:r w:rsidR="00CD5837">
        <w:rPr>
          <w:rFonts w:ascii="Helvetica" w:hAnsi="Helvetica" w:cs="Helvetica"/>
        </w:rPr>
        <w:t xml:space="preserve">will be </w:t>
      </w:r>
      <w:r w:rsidRPr="002900C2">
        <w:rPr>
          <w:rFonts w:ascii="Helvetica" w:hAnsi="Helvetica" w:cs="Helvetica"/>
        </w:rPr>
        <w:t>shared, Partners will follow</w:t>
      </w:r>
      <w:r>
        <w:rPr>
          <w:rFonts w:ascii="Helvetica" w:hAnsi="Helvetica" w:cs="Helvetica"/>
        </w:rPr>
        <w:t xml:space="preserve"> </w:t>
      </w:r>
      <w:r w:rsidR="000B42A8">
        <w:rPr>
          <w:rFonts w:ascii="Helvetica" w:hAnsi="Helvetica" w:cs="Helvetica"/>
        </w:rPr>
        <w:t>regulations in the</w:t>
      </w:r>
      <w:r w:rsidRPr="002900C2">
        <w:rPr>
          <w:rFonts w:ascii="Helvetica" w:hAnsi="Helvetica" w:cs="Helvetica"/>
        </w:rPr>
        <w:t xml:space="preserve"> Individuals with Disabilities Education Act (IDEA) and </w:t>
      </w:r>
      <w:r w:rsidR="000B42A8">
        <w:rPr>
          <w:rFonts w:ascii="Helvetica" w:hAnsi="Helvetica" w:cs="Helvetica"/>
        </w:rPr>
        <w:t xml:space="preserve">the </w:t>
      </w:r>
      <w:r w:rsidRPr="002900C2">
        <w:rPr>
          <w:rFonts w:ascii="Helvetica" w:hAnsi="Helvetica" w:cs="Helvetica"/>
        </w:rPr>
        <w:t>Family Educational Rights and Privacy Act (FERPA). Detailed procedures</w:t>
      </w:r>
      <w:r w:rsidR="00F92608">
        <w:rPr>
          <w:rFonts w:ascii="Helvetica" w:hAnsi="Helvetica" w:cs="Helvetica"/>
        </w:rPr>
        <w:t>,</w:t>
      </w:r>
      <w:r w:rsidRPr="002900C2">
        <w:rPr>
          <w:rFonts w:ascii="Helvetica" w:hAnsi="Helvetica" w:cs="Helvetica"/>
        </w:rPr>
        <w:t xml:space="preserve"> including </w:t>
      </w:r>
      <w:r w:rsidR="009A7531">
        <w:rPr>
          <w:rFonts w:ascii="Helvetica" w:hAnsi="Helvetica" w:cs="Helvetica"/>
        </w:rPr>
        <w:t>the types of</w:t>
      </w:r>
      <w:r w:rsidR="009A7531" w:rsidRPr="002900C2">
        <w:rPr>
          <w:rFonts w:ascii="Helvetica" w:hAnsi="Helvetica" w:cs="Helvetica"/>
        </w:rPr>
        <w:t xml:space="preserve"> </w:t>
      </w:r>
      <w:r w:rsidRPr="002900C2">
        <w:rPr>
          <w:rFonts w:ascii="Helvetica" w:hAnsi="Helvetica" w:cs="Helvetica"/>
        </w:rPr>
        <w:t xml:space="preserve">data </w:t>
      </w:r>
      <w:r w:rsidR="009A7531">
        <w:rPr>
          <w:rFonts w:ascii="Helvetica" w:hAnsi="Helvetica" w:cs="Helvetica"/>
        </w:rPr>
        <w:t>to be</w:t>
      </w:r>
      <w:r w:rsidR="0013728D">
        <w:rPr>
          <w:rFonts w:ascii="Helvetica" w:hAnsi="Helvetica" w:cs="Helvetica"/>
        </w:rPr>
        <w:t xml:space="preserve"> </w:t>
      </w:r>
      <w:r w:rsidR="00FF19DF" w:rsidRPr="002900C2">
        <w:rPr>
          <w:rFonts w:ascii="Helvetica" w:hAnsi="Helvetica" w:cs="Helvetica"/>
        </w:rPr>
        <w:t>share</w:t>
      </w:r>
      <w:r w:rsidR="0013728D">
        <w:rPr>
          <w:rFonts w:ascii="Helvetica" w:hAnsi="Helvetica" w:cs="Helvetica"/>
        </w:rPr>
        <w:t>d</w:t>
      </w:r>
      <w:r w:rsidRPr="002900C2">
        <w:rPr>
          <w:rFonts w:ascii="Helvetica" w:hAnsi="Helvetica" w:cs="Helvetica"/>
        </w:rPr>
        <w:t xml:space="preserve">, frequency of sharing, data processing, </w:t>
      </w:r>
      <w:r w:rsidR="00AB26BF">
        <w:rPr>
          <w:rFonts w:ascii="Helvetica" w:hAnsi="Helvetica" w:cs="Helvetica"/>
        </w:rPr>
        <w:t xml:space="preserve">and </w:t>
      </w:r>
      <w:r w:rsidRPr="002900C2">
        <w:rPr>
          <w:rFonts w:ascii="Helvetica" w:hAnsi="Helvetica" w:cs="Helvetica"/>
        </w:rPr>
        <w:t xml:space="preserve">data matching details, are </w:t>
      </w:r>
      <w:r w:rsidR="00F92608">
        <w:rPr>
          <w:rFonts w:ascii="Helvetica" w:hAnsi="Helvetica" w:cs="Helvetica"/>
        </w:rPr>
        <w:t>in the following tables</w:t>
      </w:r>
      <w:r w:rsidRPr="002900C2">
        <w:rPr>
          <w:rFonts w:ascii="Helvetica" w:hAnsi="Helvetica" w:cs="Helvetica"/>
        </w:rPr>
        <w:t>.</w:t>
      </w:r>
    </w:p>
    <w:p w14:paraId="757E854D" w14:textId="1830C6C9" w:rsidR="000E2A9A" w:rsidRPr="002900C2" w:rsidRDefault="00CB1277" w:rsidP="00632613">
      <w:pPr>
        <w:pStyle w:val="PlanText"/>
        <w:spacing w:before="240" w:after="60"/>
        <w:rPr>
          <w:rFonts w:ascii="Helvetica" w:hAnsi="Helvetica" w:cs="Helvetica"/>
        </w:rPr>
      </w:pPr>
      <w:r w:rsidRPr="00632613">
        <w:t>P</w:t>
      </w:r>
      <w:r w:rsidR="000E2A9A" w:rsidRPr="002900C2">
        <w:rPr>
          <w:rFonts w:ascii="Helvetica" w:hAnsi="Helvetica" w:cs="Helvetica"/>
        </w:rPr>
        <w:t xml:space="preserve">artners agree to share the following types of data (e.g., transition data, child outcomes) at the frequency noted. </w:t>
      </w:r>
      <w:r w:rsidR="000E2A9A" w:rsidRPr="00931F6D">
        <w:rPr>
          <w:rFonts w:ascii="Helvetica" w:hAnsi="Helvetica" w:cs="Helvetica"/>
          <w:color w:val="FF0000"/>
        </w:rPr>
        <w:t>(</w:t>
      </w:r>
      <w:proofErr w:type="spellStart"/>
      <w:r w:rsidR="00C44A5E">
        <w:rPr>
          <w:rFonts w:ascii="Helvetica" w:hAnsi="Helvetica" w:cs="Helvetica"/>
          <w:color w:val="FF0000"/>
        </w:rPr>
        <w:t>i</w:t>
      </w:r>
      <w:proofErr w:type="spellEnd"/>
      <w:r w:rsidR="000E2A9A" w:rsidRPr="00931F6D">
        <w:rPr>
          <w:rFonts w:ascii="Helvetica" w:hAnsi="Helvetica" w:cs="Helvetica"/>
          <w:color w:val="FF0000"/>
        </w:rPr>
        <w:t>)</w:t>
      </w:r>
    </w:p>
    <w:tbl>
      <w:tblPr>
        <w:tblStyle w:val="GridTable4-Accent11"/>
        <w:tblW w:w="10080" w:type="dxa"/>
        <w:tblLayout w:type="fixed"/>
        <w:tblCellMar>
          <w:left w:w="115" w:type="dxa"/>
          <w:right w:w="115" w:type="dxa"/>
        </w:tblCellMar>
        <w:tblLook w:val="04A0" w:firstRow="1" w:lastRow="0" w:firstColumn="1" w:lastColumn="0" w:noHBand="0" w:noVBand="1"/>
        <w:tblDescription w:val="Table to use to document partner agreements on data sharing"/>
      </w:tblPr>
      <w:tblGrid>
        <w:gridCol w:w="2160"/>
        <w:gridCol w:w="5760"/>
        <w:gridCol w:w="2160"/>
      </w:tblGrid>
      <w:tr w:rsidR="000E2A9A" w:rsidRPr="00632613" w14:paraId="58931572" w14:textId="77777777" w:rsidTr="2BA3FD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Pr>
          <w:p w14:paraId="11CCC380" w14:textId="77777777" w:rsidR="000E2A9A" w:rsidRPr="00632613" w:rsidRDefault="000E2A9A" w:rsidP="2BA3FDD8">
            <w:pPr>
              <w:rPr>
                <w:rFonts w:ascii="Arial" w:hAnsi="Arial" w:cs="Arial"/>
                <w:i/>
                <w:sz w:val="20"/>
                <w:szCs w:val="20"/>
              </w:rPr>
            </w:pPr>
            <w:r w:rsidRPr="00632613">
              <w:rPr>
                <w:rFonts w:ascii="Arial" w:hAnsi="Arial" w:cs="Arial"/>
                <w:i/>
                <w:sz w:val="20"/>
                <w:szCs w:val="20"/>
              </w:rPr>
              <w:t>Data</w:t>
            </w:r>
          </w:p>
        </w:tc>
        <w:tc>
          <w:tcPr>
            <w:tcW w:w="5760" w:type="dxa"/>
            <w:tcBorders>
              <w:right w:val="single" w:sz="4" w:space="0" w:color="auto"/>
            </w:tcBorders>
          </w:tcPr>
          <w:p w14:paraId="7774C7F5" w14:textId="77777777" w:rsidR="000E2A9A" w:rsidRPr="00632613" w:rsidRDefault="000E2A9A" w:rsidP="2BA3FDD8">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 xml:space="preserve">Partner </w:t>
            </w:r>
          </w:p>
        </w:tc>
        <w:tc>
          <w:tcPr>
            <w:tcW w:w="2160" w:type="dxa"/>
            <w:tcBorders>
              <w:left w:val="single" w:sz="4" w:space="0" w:color="auto"/>
            </w:tcBorders>
          </w:tcPr>
          <w:p w14:paraId="562806A0" w14:textId="77777777" w:rsidR="000E2A9A" w:rsidRPr="00632613" w:rsidRDefault="000E2A9A" w:rsidP="2BA3FDD8">
            <w:pP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632613">
              <w:rPr>
                <w:rFonts w:ascii="Arial" w:hAnsi="Arial" w:cs="Arial"/>
                <w:b w:val="0"/>
                <w:i/>
                <w:sz w:val="20"/>
                <w:szCs w:val="20"/>
              </w:rPr>
              <w:t>Frequency</w:t>
            </w:r>
          </w:p>
        </w:tc>
      </w:tr>
      <w:tr w:rsidR="000E2A9A" w:rsidRPr="00632613" w14:paraId="33DE064A"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DAA90C8" w14:textId="77777777" w:rsidR="000E2A9A" w:rsidRPr="00632613" w:rsidRDefault="000E2A9A" w:rsidP="00DF2928">
            <w:pPr>
              <w:rPr>
                <w:rFonts w:ascii="Arial" w:hAnsi="Arial" w:cs="Arial"/>
                <w:b w:val="0"/>
                <w:sz w:val="20"/>
                <w:szCs w:val="20"/>
              </w:rPr>
            </w:pPr>
            <w:r w:rsidRPr="00632613">
              <w:rPr>
                <w:rFonts w:ascii="Arial" w:hAnsi="Arial" w:cs="Arial"/>
                <w:b w:val="0"/>
                <w:sz w:val="20"/>
                <w:szCs w:val="20"/>
              </w:rPr>
              <w:t>DATA TYPE</w:t>
            </w:r>
          </w:p>
        </w:tc>
        <w:tc>
          <w:tcPr>
            <w:tcW w:w="5760" w:type="dxa"/>
            <w:tcBorders>
              <w:right w:val="single" w:sz="4" w:space="0" w:color="auto"/>
            </w:tcBorders>
          </w:tcPr>
          <w:p w14:paraId="3380FE62" w14:textId="77777777" w:rsidR="000E2A9A" w:rsidRPr="00632613" w:rsidRDefault="000E2A9A" w:rsidP="2BA3FDD8">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sz w:val="20"/>
                <w:szCs w:val="20"/>
              </w:rPr>
              <w:t>PARTNER</w:t>
            </w:r>
          </w:p>
        </w:tc>
        <w:tc>
          <w:tcPr>
            <w:tcW w:w="2160" w:type="dxa"/>
            <w:tcBorders>
              <w:left w:val="single" w:sz="4" w:space="0" w:color="auto"/>
            </w:tcBorders>
          </w:tcPr>
          <w:p w14:paraId="76ABB224" w14:textId="77777777" w:rsidR="000E2A9A" w:rsidRPr="00632613" w:rsidRDefault="000E2A9A" w:rsidP="2BA3FDD8">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sz w:val="20"/>
                <w:szCs w:val="20"/>
              </w:rPr>
              <w:t>FREQUENCY</w:t>
            </w:r>
          </w:p>
        </w:tc>
      </w:tr>
      <w:tr w:rsidR="000E2A9A" w:rsidRPr="00632613" w14:paraId="05AC1C68" w14:textId="77777777" w:rsidTr="2BA3FDD8">
        <w:tc>
          <w:tcPr>
            <w:cnfStyle w:val="001000000000" w:firstRow="0" w:lastRow="0" w:firstColumn="1" w:lastColumn="0" w:oddVBand="0" w:evenVBand="0" w:oddHBand="0" w:evenHBand="0" w:firstRowFirstColumn="0" w:firstRowLastColumn="0" w:lastRowFirstColumn="0" w:lastRowLastColumn="0"/>
            <w:tcW w:w="2160" w:type="dxa"/>
          </w:tcPr>
          <w:p w14:paraId="67A41E6C" w14:textId="77777777" w:rsidR="000E2A9A" w:rsidRPr="00632613" w:rsidRDefault="000E2A9A" w:rsidP="00DF2928">
            <w:pPr>
              <w:rPr>
                <w:rFonts w:ascii="Arial" w:hAnsi="Arial" w:cs="Arial"/>
                <w:b w:val="0"/>
                <w:sz w:val="20"/>
                <w:szCs w:val="20"/>
              </w:rPr>
            </w:pPr>
            <w:r w:rsidRPr="00632613">
              <w:rPr>
                <w:rFonts w:ascii="Arial" w:hAnsi="Arial" w:cs="Arial"/>
                <w:b w:val="0"/>
                <w:sz w:val="20"/>
                <w:szCs w:val="20"/>
              </w:rPr>
              <w:t>DATA TYPE</w:t>
            </w:r>
          </w:p>
        </w:tc>
        <w:tc>
          <w:tcPr>
            <w:tcW w:w="5760" w:type="dxa"/>
            <w:tcBorders>
              <w:right w:val="single" w:sz="4" w:space="0" w:color="auto"/>
            </w:tcBorders>
          </w:tcPr>
          <w:p w14:paraId="1E2FF166" w14:textId="77777777" w:rsidR="000E2A9A" w:rsidRPr="00632613" w:rsidRDefault="000E2A9A" w:rsidP="2BA3FDD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sz w:val="20"/>
                <w:szCs w:val="20"/>
              </w:rPr>
              <w:t>PARTNER</w:t>
            </w:r>
          </w:p>
        </w:tc>
        <w:tc>
          <w:tcPr>
            <w:tcW w:w="2160" w:type="dxa"/>
            <w:tcBorders>
              <w:left w:val="single" w:sz="4" w:space="0" w:color="auto"/>
            </w:tcBorders>
          </w:tcPr>
          <w:p w14:paraId="304C9991" w14:textId="77777777" w:rsidR="000E2A9A" w:rsidRPr="00632613" w:rsidRDefault="000E2A9A" w:rsidP="2BA3FDD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sz w:val="20"/>
                <w:szCs w:val="20"/>
              </w:rPr>
              <w:t>FREQUENCY</w:t>
            </w:r>
          </w:p>
        </w:tc>
      </w:tr>
      <w:tr w:rsidR="000E2A9A" w:rsidRPr="00632613" w14:paraId="512315E3"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6CA7542" w14:textId="77777777" w:rsidR="000E2A9A" w:rsidRPr="00632613" w:rsidRDefault="000E2A9A" w:rsidP="00DF2928">
            <w:pPr>
              <w:rPr>
                <w:rFonts w:ascii="Arial" w:hAnsi="Arial" w:cs="Arial"/>
                <w:b w:val="0"/>
                <w:sz w:val="20"/>
                <w:szCs w:val="20"/>
              </w:rPr>
            </w:pPr>
            <w:r w:rsidRPr="00632613">
              <w:rPr>
                <w:rFonts w:ascii="Arial" w:hAnsi="Arial" w:cs="Arial"/>
                <w:b w:val="0"/>
                <w:sz w:val="20"/>
                <w:szCs w:val="20"/>
              </w:rPr>
              <w:t>DATA TYPE</w:t>
            </w:r>
          </w:p>
        </w:tc>
        <w:tc>
          <w:tcPr>
            <w:tcW w:w="5760" w:type="dxa"/>
            <w:tcBorders>
              <w:right w:val="single" w:sz="4" w:space="0" w:color="auto"/>
            </w:tcBorders>
          </w:tcPr>
          <w:p w14:paraId="100136A7" w14:textId="77777777" w:rsidR="000E2A9A" w:rsidRPr="00632613" w:rsidRDefault="000E2A9A" w:rsidP="2BA3FDD8">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sz w:val="20"/>
                <w:szCs w:val="20"/>
              </w:rPr>
              <w:t>PARTNER</w:t>
            </w:r>
          </w:p>
        </w:tc>
        <w:tc>
          <w:tcPr>
            <w:tcW w:w="2160" w:type="dxa"/>
            <w:tcBorders>
              <w:left w:val="single" w:sz="4" w:space="0" w:color="auto"/>
            </w:tcBorders>
          </w:tcPr>
          <w:p w14:paraId="199A57B2" w14:textId="77777777" w:rsidR="000E2A9A" w:rsidRPr="00632613" w:rsidRDefault="000E2A9A" w:rsidP="2BA3FDD8">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sz w:val="20"/>
                <w:szCs w:val="20"/>
              </w:rPr>
              <w:t>FREQUENCY</w:t>
            </w:r>
          </w:p>
        </w:tc>
      </w:tr>
    </w:tbl>
    <w:p w14:paraId="6547E81A" w14:textId="21D2B2A6" w:rsidR="00293A0E" w:rsidRDefault="00093F7B" w:rsidP="00632613">
      <w:pPr>
        <w:pStyle w:val="PlanText"/>
        <w:spacing w:before="240" w:after="120"/>
        <w:rPr>
          <w:rFonts w:ascii="Helvetica" w:hAnsi="Helvetica" w:cs="Helvetica"/>
          <w:color w:val="FF0000"/>
        </w:rPr>
      </w:pPr>
      <w:r>
        <w:t>INSERT PARTNER NAME</w:t>
      </w:r>
      <w:r w:rsidR="00E234CD">
        <w:rPr>
          <w:rFonts w:ascii="Helvetica" w:hAnsi="Helvetica" w:cs="Helvetica"/>
        </w:rPr>
        <w:t xml:space="preserve"> </w:t>
      </w:r>
      <w:r w:rsidR="000E2A9A" w:rsidRPr="00184ADB">
        <w:rPr>
          <w:rFonts w:ascii="Helvetica" w:hAnsi="Helvetica" w:cs="Helvetica"/>
        </w:rPr>
        <w:t>will share the data</w:t>
      </w:r>
      <w:r w:rsidR="00C72D29">
        <w:rPr>
          <w:rFonts w:ascii="Helvetica" w:hAnsi="Helvetica" w:cs="Helvetica"/>
        </w:rPr>
        <w:t xml:space="preserve"> </w:t>
      </w:r>
      <w:r w:rsidR="000E2A9A">
        <w:rPr>
          <w:rFonts w:ascii="Helvetica" w:hAnsi="Helvetica" w:cs="Helvetica"/>
        </w:rPr>
        <w:t xml:space="preserve">named </w:t>
      </w:r>
      <w:r w:rsidR="00C72D29">
        <w:rPr>
          <w:rFonts w:ascii="Helvetica" w:hAnsi="Helvetica" w:cs="Helvetica"/>
        </w:rPr>
        <w:t>in the previous table</w:t>
      </w:r>
      <w:r w:rsidR="000E2A9A" w:rsidRPr="00184ADB">
        <w:rPr>
          <w:rFonts w:ascii="Helvetica" w:hAnsi="Helvetica" w:cs="Helvetica"/>
        </w:rPr>
        <w:t xml:space="preserve"> via the following </w:t>
      </w:r>
      <w:r w:rsidR="001E1206">
        <w:rPr>
          <w:rFonts w:ascii="Helvetica" w:hAnsi="Helvetica" w:cs="Helvetica"/>
        </w:rPr>
        <w:t xml:space="preserve">data transfer protocol </w:t>
      </w:r>
      <w:r w:rsidR="000E2A9A" w:rsidRPr="00184ADB">
        <w:rPr>
          <w:rFonts w:ascii="Helvetica" w:hAnsi="Helvetica" w:cs="Helvetica"/>
        </w:rPr>
        <w:t>procedure</w:t>
      </w:r>
      <w:r w:rsidR="006217FD">
        <w:rPr>
          <w:rFonts w:ascii="Helvetica" w:hAnsi="Helvetica" w:cs="Helvetica"/>
        </w:rPr>
        <w:t>.</w:t>
      </w:r>
      <w:r w:rsidR="000E2A9A" w:rsidRPr="00184ADB">
        <w:rPr>
          <w:rFonts w:ascii="Helvetica" w:hAnsi="Helvetica" w:cs="Helvetica"/>
        </w:rPr>
        <w:t xml:space="preserve"> </w:t>
      </w:r>
      <w:r w:rsidR="00293A0E" w:rsidRPr="0085330A">
        <w:rPr>
          <w:rFonts w:ascii="Helvetica" w:hAnsi="Helvetica" w:cs="Helvetica"/>
          <w:color w:val="FF0000"/>
        </w:rPr>
        <w:t>(</w:t>
      </w:r>
      <w:r w:rsidR="00293A0E">
        <w:rPr>
          <w:rFonts w:ascii="Helvetica" w:hAnsi="Helvetica" w:cs="Helvetica"/>
          <w:color w:val="FF0000"/>
        </w:rPr>
        <w:t>j</w:t>
      </w:r>
      <w:r w:rsidR="00293A0E" w:rsidRPr="0085330A">
        <w:rPr>
          <w:rFonts w:ascii="Helvetica" w:hAnsi="Helvetica" w:cs="Helvetica"/>
          <w:color w:val="FF0000"/>
        </w:rPr>
        <w:t>)</w:t>
      </w:r>
    </w:p>
    <w:p w14:paraId="44D5E39B" w14:textId="1364C444" w:rsidR="00293A0E" w:rsidRDefault="00093F7B" w:rsidP="00632613">
      <w:pPr>
        <w:pStyle w:val="PlanText"/>
        <w:spacing w:before="240" w:after="120"/>
        <w:rPr>
          <w:rFonts w:ascii="Helvetica" w:hAnsi="Helvetica" w:cs="Helvetica"/>
          <w:color w:val="FF0000"/>
        </w:rPr>
      </w:pPr>
      <w:r>
        <w:t>INSERT PARTNER NAME</w:t>
      </w:r>
      <w:r w:rsidR="001E1206">
        <w:rPr>
          <w:rFonts w:ascii="Helvetica" w:hAnsi="Helvetica" w:cs="Helvetica"/>
        </w:rPr>
        <w:t xml:space="preserve"> </w:t>
      </w:r>
      <w:r w:rsidR="001E1206" w:rsidRPr="006217FD">
        <w:rPr>
          <w:rFonts w:ascii="Helvetica" w:hAnsi="Helvetica" w:cs="Helvetica"/>
        </w:rPr>
        <w:t>will share the data</w:t>
      </w:r>
      <w:r w:rsidR="0086736A">
        <w:rPr>
          <w:rFonts w:ascii="Helvetica" w:hAnsi="Helvetica" w:cs="Helvetica"/>
        </w:rPr>
        <w:t xml:space="preserve"> </w:t>
      </w:r>
      <w:r w:rsidR="001E1206">
        <w:rPr>
          <w:rFonts w:ascii="Helvetica" w:hAnsi="Helvetica" w:cs="Helvetica"/>
        </w:rPr>
        <w:t xml:space="preserve">named </w:t>
      </w:r>
      <w:r w:rsidR="0086736A">
        <w:rPr>
          <w:rFonts w:ascii="Helvetica" w:hAnsi="Helvetica" w:cs="Helvetica"/>
        </w:rPr>
        <w:t xml:space="preserve">in the </w:t>
      </w:r>
      <w:r w:rsidR="006066C3">
        <w:rPr>
          <w:rFonts w:ascii="Helvetica" w:hAnsi="Helvetica" w:cs="Helvetica"/>
        </w:rPr>
        <w:t>previous table</w:t>
      </w:r>
      <w:r w:rsidR="001E1206" w:rsidRPr="006217FD">
        <w:rPr>
          <w:rFonts w:ascii="Helvetica" w:hAnsi="Helvetica" w:cs="Helvetica"/>
        </w:rPr>
        <w:t xml:space="preserve"> via the following </w:t>
      </w:r>
      <w:r w:rsidR="00EB58B4">
        <w:rPr>
          <w:rFonts w:ascii="Helvetica" w:hAnsi="Helvetica" w:cs="Helvetica"/>
        </w:rPr>
        <w:t xml:space="preserve">data transfer protocol </w:t>
      </w:r>
      <w:r w:rsidR="001E1206" w:rsidRPr="006217FD">
        <w:rPr>
          <w:rFonts w:ascii="Helvetica" w:hAnsi="Helvetica" w:cs="Helvetica"/>
        </w:rPr>
        <w:t>procedure</w:t>
      </w:r>
      <w:r w:rsidR="001E1206">
        <w:rPr>
          <w:rFonts w:ascii="Helvetica" w:hAnsi="Helvetica" w:cs="Helvetica"/>
        </w:rPr>
        <w:t>.</w:t>
      </w:r>
      <w:r w:rsidR="001E1206" w:rsidRPr="006217FD">
        <w:rPr>
          <w:rFonts w:ascii="Helvetica" w:hAnsi="Helvetica" w:cs="Helvetica"/>
        </w:rPr>
        <w:t xml:space="preserve"> </w:t>
      </w:r>
      <w:r w:rsidR="001E1206" w:rsidRPr="0085330A">
        <w:rPr>
          <w:rFonts w:ascii="Helvetica" w:hAnsi="Helvetica" w:cs="Helvetica"/>
          <w:color w:val="FF0000"/>
        </w:rPr>
        <w:t>(</w:t>
      </w:r>
      <w:r w:rsidR="00A50A53">
        <w:rPr>
          <w:rFonts w:ascii="Helvetica" w:hAnsi="Helvetica" w:cs="Helvetica"/>
          <w:color w:val="FF0000"/>
        </w:rPr>
        <w:t>j</w:t>
      </w:r>
      <w:r w:rsidR="001E1206" w:rsidRPr="0085330A">
        <w:rPr>
          <w:rFonts w:ascii="Helvetica" w:hAnsi="Helvetica" w:cs="Helvetica"/>
          <w:color w:val="FF0000"/>
        </w:rPr>
        <w:t>)</w:t>
      </w:r>
      <w:r w:rsidR="00C8750B">
        <w:rPr>
          <w:rFonts w:ascii="Helvetica" w:hAnsi="Helvetica" w:cs="Helvetica"/>
          <w:color w:val="FF0000"/>
        </w:rPr>
        <w:t xml:space="preserve"> </w:t>
      </w:r>
    </w:p>
    <w:p w14:paraId="39C2FB1B" w14:textId="42643F9E" w:rsidR="000E2A9A" w:rsidRPr="000F1ABB" w:rsidRDefault="00C8750B" w:rsidP="00632613">
      <w:pPr>
        <w:pStyle w:val="PlanText"/>
        <w:spacing w:before="120" w:after="120"/>
        <w:rPr>
          <w:rFonts w:ascii="Helvetica" w:hAnsi="Helvetica" w:cs="Helvetica"/>
        </w:rPr>
      </w:pPr>
      <w:r w:rsidRPr="000F1ABB">
        <w:lastRenderedPageBreak/>
        <w:t xml:space="preserve">The destination </w:t>
      </w:r>
      <w:r w:rsidR="005B0D79" w:rsidRPr="000F1ABB">
        <w:rPr>
          <w:rFonts w:ascii="Helvetica" w:hAnsi="Helvetica" w:cs="Helvetica"/>
        </w:rPr>
        <w:t>for the shared data will b</w:t>
      </w:r>
      <w:r w:rsidR="00515ED5">
        <w:rPr>
          <w:rFonts w:ascii="Helvetica" w:hAnsi="Helvetica" w:cs="Helvetica"/>
        </w:rPr>
        <w:t>e</w:t>
      </w:r>
      <w:r w:rsidR="00FF2844">
        <w:rPr>
          <w:rFonts w:ascii="Helvetica" w:hAnsi="Helvetica" w:cs="Helvetica"/>
        </w:rPr>
        <w:t xml:space="preserve"> INSERT LOCATION</w:t>
      </w:r>
      <w:r w:rsidR="00515ED5">
        <w:rPr>
          <w:rFonts w:ascii="Helvetica" w:hAnsi="Helvetica" w:cs="Helvetica"/>
        </w:rPr>
        <w:t>.</w:t>
      </w:r>
      <w:r w:rsidR="005B0D79" w:rsidRPr="000F1ABB">
        <w:rPr>
          <w:rFonts w:ascii="Helvetica" w:hAnsi="Helvetica" w:cs="Helvetica"/>
        </w:rPr>
        <w:t xml:space="preserve"> </w:t>
      </w:r>
      <w:r w:rsidR="00293A0E" w:rsidRPr="0085330A">
        <w:rPr>
          <w:rFonts w:ascii="Helvetica" w:hAnsi="Helvetica" w:cs="Helvetica"/>
          <w:color w:val="FF0000"/>
        </w:rPr>
        <w:t>(</w:t>
      </w:r>
      <w:r w:rsidR="00293A0E">
        <w:rPr>
          <w:rFonts w:ascii="Helvetica" w:hAnsi="Helvetica" w:cs="Helvetica"/>
          <w:color w:val="FF0000"/>
        </w:rPr>
        <w:t>j</w:t>
      </w:r>
      <w:r w:rsidR="00293A0E" w:rsidRPr="0085330A">
        <w:rPr>
          <w:rFonts w:ascii="Helvetica" w:hAnsi="Helvetica" w:cs="Helvetica"/>
          <w:color w:val="FF0000"/>
        </w:rPr>
        <w:t>)</w:t>
      </w:r>
    </w:p>
    <w:p w14:paraId="0117202A" w14:textId="7DEFAB89" w:rsidR="003C7671" w:rsidRPr="00184ADB" w:rsidRDefault="00D05F29" w:rsidP="00632613">
      <w:pPr>
        <w:pStyle w:val="PlanText"/>
        <w:spacing w:before="120" w:after="120"/>
        <w:rPr>
          <w:rFonts w:ascii="Helvetica" w:hAnsi="Helvetica" w:cs="Helvetica"/>
        </w:rPr>
      </w:pPr>
      <w:r>
        <w:t xml:space="preserve">The Partners will maintain </w:t>
      </w:r>
      <w:r w:rsidR="00B32B89">
        <w:rPr>
          <w:rFonts w:ascii="Helvetica" w:hAnsi="Helvetica" w:cs="Helvetica"/>
        </w:rPr>
        <w:t xml:space="preserve">linked data in </w:t>
      </w:r>
      <w:r w:rsidR="00FF2844">
        <w:rPr>
          <w:rFonts w:ascii="Helvetica" w:hAnsi="Helvetica" w:cs="Helvetica"/>
        </w:rPr>
        <w:t>INSERT LOCATION</w:t>
      </w:r>
      <w:r w:rsidR="00FF2844" w:rsidRPr="12F067E7">
        <w:rPr>
          <w:rFonts w:ascii="Helvetica" w:hAnsi="Helvetica" w:cs="Helvetica"/>
        </w:rPr>
        <w:t>.</w:t>
      </w:r>
      <w:r w:rsidR="00B32B89">
        <w:rPr>
          <w:rFonts w:ascii="Helvetica" w:hAnsi="Helvetica" w:cs="Helvetica"/>
        </w:rPr>
        <w:t xml:space="preserve"> </w:t>
      </w:r>
      <w:r w:rsidR="008E2EE2" w:rsidRPr="0085330A">
        <w:rPr>
          <w:rFonts w:ascii="Helvetica" w:hAnsi="Helvetica" w:cs="Helvetica"/>
          <w:color w:val="FF0000"/>
        </w:rPr>
        <w:t>(</w:t>
      </w:r>
      <w:r w:rsidR="008E2EE2">
        <w:rPr>
          <w:rFonts w:ascii="Helvetica" w:hAnsi="Helvetica" w:cs="Helvetica"/>
          <w:color w:val="FF0000"/>
        </w:rPr>
        <w:t>j</w:t>
      </w:r>
      <w:r w:rsidR="008E2EE2" w:rsidRPr="0085330A">
        <w:rPr>
          <w:rFonts w:ascii="Helvetica" w:hAnsi="Helvetica" w:cs="Helvetica"/>
          <w:color w:val="FF0000"/>
        </w:rPr>
        <w:t>)</w:t>
      </w:r>
    </w:p>
    <w:p w14:paraId="27BFE08F" w14:textId="53C8485A" w:rsidR="000E2A9A" w:rsidRDefault="006E43D1" w:rsidP="00632613">
      <w:pPr>
        <w:pStyle w:val="PlanText"/>
        <w:spacing w:before="120" w:after="120"/>
      </w:pPr>
      <w:r>
        <w:t>Partners</w:t>
      </w:r>
      <w:r w:rsidR="000E2A9A">
        <w:rPr>
          <w:rFonts w:ascii="Helvetica" w:hAnsi="Helvetica" w:cs="Helvetica"/>
        </w:rPr>
        <w:t xml:space="preserve"> will </w:t>
      </w:r>
      <w:r>
        <w:rPr>
          <w:rFonts w:ascii="Helvetica" w:hAnsi="Helvetica" w:cs="Helvetica"/>
        </w:rPr>
        <w:t xml:space="preserve">process </w:t>
      </w:r>
      <w:r w:rsidR="000E2A9A" w:rsidRPr="00184ADB">
        <w:rPr>
          <w:rFonts w:ascii="Helvetica" w:hAnsi="Helvetica" w:cs="Helvetica"/>
        </w:rPr>
        <w:t>PII</w:t>
      </w:r>
      <w:r w:rsidR="00980167">
        <w:rPr>
          <w:rFonts w:ascii="Helvetica" w:hAnsi="Helvetica" w:cs="Helvetica"/>
        </w:rPr>
        <w:t xml:space="preserve"> </w:t>
      </w:r>
      <w:r w:rsidR="000E2A9A" w:rsidRPr="00184ADB">
        <w:rPr>
          <w:rFonts w:ascii="Helvetica" w:hAnsi="Helvetica" w:cs="Helvetica"/>
        </w:rPr>
        <w:t>(match</w:t>
      </w:r>
      <w:r w:rsidR="00AC2CDB">
        <w:rPr>
          <w:rFonts w:ascii="Helvetica" w:hAnsi="Helvetica" w:cs="Helvetica"/>
        </w:rPr>
        <w:t>ing, linking</w:t>
      </w:r>
      <w:r w:rsidR="000E2A9A" w:rsidRPr="00184ADB">
        <w:rPr>
          <w:rFonts w:ascii="Helvetica" w:hAnsi="Helvetica" w:cs="Helvetica"/>
        </w:rPr>
        <w:t xml:space="preserve">) using the following process: INSERT </w:t>
      </w:r>
      <w:r w:rsidR="00A50A53">
        <w:rPr>
          <w:rFonts w:ascii="Helvetica" w:hAnsi="Helvetica" w:cs="Helvetica"/>
        </w:rPr>
        <w:t xml:space="preserve">INDIVIDUAL </w:t>
      </w:r>
      <w:r w:rsidR="000E2A9A" w:rsidRPr="00184ADB">
        <w:rPr>
          <w:rFonts w:ascii="Helvetica" w:hAnsi="Helvetica" w:cs="Helvetica"/>
        </w:rPr>
        <w:t>PARTNER WORK DESCRIPTION</w:t>
      </w:r>
      <w:r w:rsidR="00A50A53">
        <w:rPr>
          <w:rFonts w:ascii="Helvetica" w:hAnsi="Helvetica" w:cs="Helvetica"/>
        </w:rPr>
        <w:t>S</w:t>
      </w:r>
      <w:r w:rsidR="000E2A9A" w:rsidRPr="00184ADB">
        <w:rPr>
          <w:rFonts w:ascii="Helvetica" w:hAnsi="Helvetica" w:cs="Helvetica"/>
        </w:rPr>
        <w:t xml:space="preserve"> FOR PROCESSESING PII</w:t>
      </w:r>
      <w:r w:rsidR="000E2A9A" w:rsidRPr="03C0EF86">
        <w:rPr>
          <w:rFonts w:ascii="Helvetica" w:hAnsi="Helvetica" w:cs="Helvetica"/>
        </w:rPr>
        <w:t>.</w:t>
      </w:r>
      <w:r w:rsidR="000E2A9A" w:rsidRPr="00184ADB">
        <w:rPr>
          <w:rFonts w:ascii="Helvetica" w:hAnsi="Helvetica" w:cs="Helvetica"/>
        </w:rPr>
        <w:t xml:space="preserve"> </w:t>
      </w:r>
      <w:r w:rsidR="000E2A9A" w:rsidRPr="006C7CD5">
        <w:rPr>
          <w:rFonts w:ascii="Helvetica" w:hAnsi="Helvetica" w:cs="Helvetica"/>
          <w:color w:val="FF0000"/>
        </w:rPr>
        <w:t>(</w:t>
      </w:r>
      <w:r w:rsidR="00E57046">
        <w:rPr>
          <w:rFonts w:ascii="Helvetica" w:hAnsi="Helvetica" w:cs="Helvetica"/>
          <w:color w:val="FF0000"/>
        </w:rPr>
        <w:t>k</w:t>
      </w:r>
      <w:r w:rsidR="000E2A9A" w:rsidRPr="03C0EF86">
        <w:rPr>
          <w:rFonts w:ascii="Helvetica" w:hAnsi="Helvetica" w:cs="Helvetica"/>
          <w:color w:val="FF0000"/>
        </w:rPr>
        <w:t>)</w:t>
      </w:r>
      <w:r w:rsidR="00515ED5" w:rsidRPr="0085679A">
        <w:rPr>
          <w:rFonts w:ascii="Helvetica" w:hAnsi="Helvetica" w:cs="Helvetica"/>
        </w:rPr>
        <w:t xml:space="preserve"> Partners will </w:t>
      </w:r>
      <w:r w:rsidR="00B15F7B" w:rsidRPr="0085679A">
        <w:rPr>
          <w:rFonts w:ascii="Helvetica" w:hAnsi="Helvetica" w:cs="Helvetica"/>
        </w:rPr>
        <w:t>pursue data analysis as outlined in their analysis plan (</w:t>
      </w:r>
      <w:r w:rsidR="00261049">
        <w:rPr>
          <w:rFonts w:ascii="Helvetica" w:hAnsi="Helvetica" w:cs="Helvetica"/>
        </w:rPr>
        <w:t>s</w:t>
      </w:r>
      <w:r w:rsidR="00B15F7B" w:rsidRPr="0085679A">
        <w:rPr>
          <w:rFonts w:ascii="Helvetica" w:hAnsi="Helvetica" w:cs="Helvetica"/>
        </w:rPr>
        <w:t>ee Appendix B).</w:t>
      </w:r>
    </w:p>
    <w:p w14:paraId="0716943C" w14:textId="77777777" w:rsidR="000E2A9A" w:rsidRPr="007A406D" w:rsidRDefault="000E2A9A" w:rsidP="005500D4">
      <w:pPr>
        <w:pStyle w:val="PlanH2"/>
      </w:pPr>
      <w:bookmarkStart w:id="16" w:name="_Toc97040900"/>
      <w:bookmarkStart w:id="17" w:name="_Toc97902937"/>
      <w:r w:rsidRPr="007A406D">
        <w:t>Data Partnership Implementation</w:t>
      </w:r>
      <w:bookmarkEnd w:id="16"/>
      <w:bookmarkEnd w:id="17"/>
    </w:p>
    <w:p w14:paraId="252573BB" w14:textId="159BCA38" w:rsidR="003453DE" w:rsidRPr="00FF14E8" w:rsidRDefault="000E2A9A" w:rsidP="00632613">
      <w:pPr>
        <w:pStyle w:val="PlanText"/>
        <w:spacing w:after="120"/>
        <w:rPr>
          <w:rFonts w:ascii="Helvetica" w:hAnsi="Helvetica" w:cs="Helvetica"/>
        </w:rPr>
      </w:pPr>
      <w:r w:rsidRPr="00184ADB">
        <w:t xml:space="preserve">Partners will meet INSERT </w:t>
      </w:r>
      <w:r w:rsidRPr="00184ADB">
        <w:rPr>
          <w:rFonts w:ascii="Helvetica" w:hAnsi="Helvetica" w:cs="Helvetica"/>
        </w:rPr>
        <w:t>FREQUENCY STANDING DATE, LOCATION, AND TIME OF MEETING</w:t>
      </w:r>
      <w:r w:rsidRPr="7C17C52F">
        <w:rPr>
          <w:rFonts w:ascii="Helvetica" w:hAnsi="Helvetica" w:cs="Helvetica"/>
        </w:rPr>
        <w:t>.</w:t>
      </w:r>
      <w:r w:rsidRPr="00184ADB">
        <w:rPr>
          <w:rFonts w:ascii="Helvetica" w:hAnsi="Helvetica" w:cs="Helvetica"/>
        </w:rPr>
        <w:t xml:space="preserve"> </w:t>
      </w:r>
      <w:r w:rsidRPr="006C7CD5">
        <w:rPr>
          <w:rFonts w:ascii="Helvetica" w:hAnsi="Helvetica" w:cs="Helvetica"/>
          <w:color w:val="FF0000"/>
        </w:rPr>
        <w:t>(</w:t>
      </w:r>
      <w:r w:rsidR="000125E2">
        <w:rPr>
          <w:rFonts w:ascii="Helvetica" w:hAnsi="Helvetica" w:cs="Helvetica"/>
          <w:color w:val="FF0000"/>
        </w:rPr>
        <w:t>l</w:t>
      </w:r>
      <w:r w:rsidRPr="7C17C52F">
        <w:rPr>
          <w:rFonts w:ascii="Helvetica" w:hAnsi="Helvetica" w:cs="Helvetica"/>
          <w:color w:val="FF0000"/>
        </w:rPr>
        <w:t>)</w:t>
      </w:r>
      <w:r w:rsidR="008E2EE2">
        <w:rPr>
          <w:rFonts w:ascii="Helvetica" w:hAnsi="Helvetica" w:cs="Helvetica"/>
        </w:rPr>
        <w:t xml:space="preserve"> The Partners will review the continuation of the partnership </w:t>
      </w:r>
      <w:r w:rsidR="00D5445A">
        <w:rPr>
          <w:rFonts w:ascii="Helvetica" w:hAnsi="Helvetica" w:cs="Helvetica"/>
        </w:rPr>
        <w:t>INSERT FREQUENCY</w:t>
      </w:r>
      <w:r w:rsidR="00D5445A" w:rsidRPr="7C17C52F">
        <w:rPr>
          <w:rFonts w:ascii="Helvetica" w:hAnsi="Helvetica" w:cs="Helvetica"/>
        </w:rPr>
        <w:t>.</w:t>
      </w:r>
      <w:r w:rsidR="001C1A47">
        <w:rPr>
          <w:rFonts w:ascii="Helvetica" w:hAnsi="Helvetica" w:cs="Helvetica"/>
        </w:rPr>
        <w:t xml:space="preserve"> </w:t>
      </w:r>
      <w:r w:rsidR="008E2EE2" w:rsidRPr="00DD7525">
        <w:rPr>
          <w:rFonts w:ascii="Helvetica" w:hAnsi="Helvetica" w:cs="Helvetica"/>
          <w:color w:val="FF0000"/>
        </w:rPr>
        <w:t>(m</w:t>
      </w:r>
      <w:r w:rsidR="008E2EE2" w:rsidRPr="7C17C52F">
        <w:rPr>
          <w:rFonts w:ascii="Helvetica" w:hAnsi="Helvetica" w:cs="Helvetica"/>
          <w:color w:val="FF0000"/>
        </w:rPr>
        <w:t>)</w:t>
      </w:r>
      <w:r w:rsidR="003453DE">
        <w:rPr>
          <w:rFonts w:ascii="Helvetica" w:hAnsi="Helvetica" w:cs="Helvetica"/>
          <w:color w:val="FF0000"/>
        </w:rPr>
        <w:t xml:space="preserve"> </w:t>
      </w:r>
      <w:r w:rsidR="003453DE" w:rsidRPr="00FF14E8">
        <w:rPr>
          <w:rFonts w:ascii="Helvetica" w:hAnsi="Helvetica" w:cs="Helvetica"/>
        </w:rPr>
        <w:t xml:space="preserve">The partners are jointly </w:t>
      </w:r>
      <w:r w:rsidR="003453DE">
        <w:rPr>
          <w:rFonts w:ascii="Helvetica" w:hAnsi="Helvetica" w:cs="Helvetica"/>
        </w:rPr>
        <w:t xml:space="preserve">responsible </w:t>
      </w:r>
      <w:r w:rsidR="003453DE" w:rsidRPr="00FF14E8">
        <w:rPr>
          <w:rFonts w:ascii="Helvetica" w:hAnsi="Helvetica" w:cs="Helvetica"/>
        </w:rPr>
        <w:t>for developing and maintaining their analysis plan. (See Appendix B for the Analysis Plan.)</w:t>
      </w:r>
      <w:r w:rsidR="003453DE" w:rsidRPr="00FF14E8">
        <w:rPr>
          <w:rFonts w:ascii="Helvetica" w:hAnsi="Helvetica" w:cs="Helvetica"/>
          <w:color w:val="FF0000"/>
        </w:rPr>
        <w:t xml:space="preserve"> </w:t>
      </w:r>
      <w:r w:rsidR="003453DE" w:rsidRPr="00FF14E8">
        <w:rPr>
          <w:rFonts w:ascii="Helvetica" w:hAnsi="Helvetica" w:cs="Helvetica"/>
        </w:rPr>
        <w:t>The partners are jointly responsible for partnership sustainability, including preservation of processes and outputs. (See Appendix C for the Sustainability Checklist.)</w:t>
      </w:r>
    </w:p>
    <w:p w14:paraId="13648DA0" w14:textId="7DCB0768" w:rsidR="000E2A9A" w:rsidRPr="00184ADB" w:rsidRDefault="000E2A9A" w:rsidP="00632613">
      <w:pPr>
        <w:pStyle w:val="PlanText"/>
        <w:spacing w:before="240" w:after="60"/>
        <w:rPr>
          <w:rFonts w:ascii="Helvetica" w:hAnsi="Helvetica" w:cs="Helvetica"/>
        </w:rPr>
      </w:pPr>
      <w:r w:rsidRPr="00184ADB">
        <w:t xml:space="preserve">The partnership </w:t>
      </w:r>
      <w:r w:rsidR="00A779D2" w:rsidRPr="00184ADB">
        <w:rPr>
          <w:rFonts w:ascii="Helvetica" w:hAnsi="Helvetica" w:cs="Helvetica"/>
        </w:rPr>
        <w:t>includes</w:t>
      </w:r>
      <w:r w:rsidRPr="00184ADB">
        <w:rPr>
          <w:rFonts w:ascii="Helvetica" w:hAnsi="Helvetica" w:cs="Helvetica"/>
        </w:rPr>
        <w:t xml:space="preserve"> members from </w:t>
      </w:r>
      <w:r w:rsidR="00337C84">
        <w:t>INSERT</w:t>
      </w:r>
      <w:r w:rsidR="00337C84" w:rsidRPr="00184ADB">
        <w:rPr>
          <w:rFonts w:ascii="Helvetica" w:hAnsi="Helvetica" w:cs="Helvetica"/>
        </w:rPr>
        <w:t xml:space="preserve"> </w:t>
      </w:r>
      <w:r w:rsidRPr="00184ADB">
        <w:rPr>
          <w:rFonts w:ascii="Helvetica" w:hAnsi="Helvetica" w:cs="Helvetica"/>
        </w:rPr>
        <w:t xml:space="preserve">NAME OF PART C or PART B 619 PROGRAM and </w:t>
      </w:r>
      <w:r w:rsidR="00337C84">
        <w:t>INSERT</w:t>
      </w:r>
      <w:r w:rsidR="00337C84" w:rsidRPr="00184ADB">
        <w:rPr>
          <w:rFonts w:ascii="Helvetica" w:hAnsi="Helvetica" w:cs="Helvetica"/>
        </w:rPr>
        <w:t xml:space="preserve"> </w:t>
      </w:r>
      <w:r w:rsidRPr="00184ADB">
        <w:rPr>
          <w:rFonts w:ascii="Helvetica" w:hAnsi="Helvetica" w:cs="Helvetica"/>
        </w:rPr>
        <w:t xml:space="preserve">NAME OF PARTNER </w:t>
      </w:r>
      <w:r w:rsidRPr="00FF14E8">
        <w:rPr>
          <w:rFonts w:ascii="Helvetica" w:hAnsi="Helvetica" w:cs="Helvetica"/>
        </w:rPr>
        <w:t>PROGRAM. Members’ tenure in the partnership shall be INSERT LENGTH OF TIME MEMBERS SERVE ON THE PARTNERSHIP</w:t>
      </w:r>
      <w:r>
        <w:rPr>
          <w:rFonts w:ascii="Helvetica" w:hAnsi="Helvetica" w:cs="Helvetica"/>
        </w:rPr>
        <w:t>.</w:t>
      </w:r>
      <w:r w:rsidRPr="00FF14E8">
        <w:rPr>
          <w:rFonts w:ascii="Helvetica" w:hAnsi="Helvetica" w:cs="Helvetica"/>
        </w:rPr>
        <w:t xml:space="preserve"> </w:t>
      </w:r>
      <w:r w:rsidR="00DD7525" w:rsidRPr="00FF14E8">
        <w:rPr>
          <w:rFonts w:ascii="Helvetica" w:hAnsi="Helvetica" w:cs="Helvetica"/>
          <w:color w:val="FF0000"/>
        </w:rPr>
        <w:t>(</w:t>
      </w:r>
      <w:r w:rsidR="00DD7525">
        <w:rPr>
          <w:rFonts w:ascii="Helvetica" w:hAnsi="Helvetica" w:cs="Helvetica"/>
          <w:color w:val="FF0000"/>
        </w:rPr>
        <w:t>n</w:t>
      </w:r>
      <w:r w:rsidR="00DD7525" w:rsidRPr="00FF14E8">
        <w:rPr>
          <w:rFonts w:ascii="Helvetica" w:hAnsi="Helvetica" w:cs="Helvetica"/>
          <w:color w:val="FF0000"/>
        </w:rPr>
        <w:t>)</w:t>
      </w:r>
      <w:r w:rsidR="00DD7525">
        <w:rPr>
          <w:rFonts w:ascii="Helvetica" w:hAnsi="Helvetica" w:cs="Helvetica"/>
        </w:rPr>
        <w:t xml:space="preserve"> </w:t>
      </w:r>
      <w:r w:rsidRPr="00FF14E8">
        <w:rPr>
          <w:rFonts w:ascii="Helvetica" w:hAnsi="Helvetica" w:cs="Helvetica"/>
        </w:rPr>
        <w:t>Members and responsibilities of each partnership member are</w:t>
      </w:r>
      <w:r w:rsidR="00D32BEE">
        <w:rPr>
          <w:rFonts w:ascii="Helvetica" w:hAnsi="Helvetica" w:cs="Helvetica"/>
        </w:rPr>
        <w:t xml:space="preserve"> as follows</w:t>
      </w:r>
      <w:r w:rsidR="00CB1E42">
        <w:rPr>
          <w:rFonts w:ascii="Helvetica" w:hAnsi="Helvetica" w:cs="Helvetica"/>
        </w:rPr>
        <w:t>.</w:t>
      </w:r>
      <w:r w:rsidRPr="00FF14E8">
        <w:rPr>
          <w:rFonts w:ascii="Helvetica" w:hAnsi="Helvetica" w:cs="Helvetica"/>
        </w:rPr>
        <w:t xml:space="preserve"> </w:t>
      </w:r>
      <w:r w:rsidRPr="00FF14E8">
        <w:rPr>
          <w:rFonts w:ascii="Helvetica" w:hAnsi="Helvetica" w:cs="Helvetica"/>
          <w:color w:val="FF0000"/>
        </w:rPr>
        <w:t>(</w:t>
      </w:r>
      <w:r w:rsidR="00BE4240">
        <w:rPr>
          <w:rFonts w:ascii="Helvetica" w:hAnsi="Helvetica" w:cs="Helvetica"/>
          <w:color w:val="FF0000"/>
        </w:rPr>
        <w:t>o</w:t>
      </w:r>
      <w:r w:rsidRPr="00FF14E8">
        <w:rPr>
          <w:rFonts w:ascii="Helvetica" w:hAnsi="Helvetica" w:cs="Helvetica"/>
          <w:color w:val="FF0000"/>
        </w:rPr>
        <w:t>)</w:t>
      </w:r>
    </w:p>
    <w:tbl>
      <w:tblPr>
        <w:tblStyle w:val="GridTable4-Accent11"/>
        <w:tblW w:w="10080" w:type="dxa"/>
        <w:tblLayout w:type="fixed"/>
        <w:tblCellMar>
          <w:left w:w="115" w:type="dxa"/>
          <w:right w:w="115" w:type="dxa"/>
        </w:tblCellMar>
        <w:tblLook w:val="04A0" w:firstRow="1" w:lastRow="0" w:firstColumn="1" w:lastColumn="0" w:noHBand="0" w:noVBand="1"/>
        <w:tblDescription w:val="Table to use to document partnership information"/>
      </w:tblPr>
      <w:tblGrid>
        <w:gridCol w:w="3168"/>
        <w:gridCol w:w="1152"/>
        <w:gridCol w:w="5760"/>
      </w:tblGrid>
      <w:tr w:rsidR="000E2A9A" w:rsidRPr="00632613" w14:paraId="2497FA0C" w14:textId="77777777" w:rsidTr="2BA3FD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68" w:type="dxa"/>
          </w:tcPr>
          <w:p w14:paraId="1399FD4F" w14:textId="77777777" w:rsidR="000E2A9A" w:rsidRPr="00632613" w:rsidRDefault="000E2A9A" w:rsidP="2BA3FDD8">
            <w:pPr>
              <w:pStyle w:val="ListParagraph"/>
              <w:ind w:left="0"/>
              <w:rPr>
                <w:rFonts w:ascii="Arial" w:hAnsi="Arial" w:cs="Arial"/>
                <w:i/>
                <w:sz w:val="20"/>
                <w:szCs w:val="20"/>
              </w:rPr>
            </w:pPr>
            <w:r w:rsidRPr="00632613">
              <w:rPr>
                <w:rFonts w:ascii="Arial" w:hAnsi="Arial" w:cs="Arial"/>
                <w:i/>
                <w:sz w:val="20"/>
                <w:szCs w:val="20"/>
              </w:rPr>
              <w:t>Partner</w:t>
            </w:r>
          </w:p>
        </w:tc>
        <w:tc>
          <w:tcPr>
            <w:tcW w:w="1152" w:type="dxa"/>
          </w:tcPr>
          <w:p w14:paraId="15976C6F" w14:textId="77777777" w:rsidR="000E2A9A" w:rsidRPr="00632613" w:rsidRDefault="000E2A9A" w:rsidP="2BA3FDD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Role</w:t>
            </w:r>
          </w:p>
        </w:tc>
        <w:tc>
          <w:tcPr>
            <w:tcW w:w="5760" w:type="dxa"/>
          </w:tcPr>
          <w:p w14:paraId="6D27A2A8" w14:textId="77777777" w:rsidR="000E2A9A" w:rsidRPr="00632613" w:rsidRDefault="000E2A9A" w:rsidP="2BA3FDD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Responsibilities</w:t>
            </w:r>
          </w:p>
        </w:tc>
      </w:tr>
      <w:tr w:rsidR="000E2A9A" w:rsidRPr="00632613" w14:paraId="459959AF"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7560714D" w14:textId="77777777" w:rsidR="000E2A9A" w:rsidRPr="00632613" w:rsidRDefault="000E2A9A" w:rsidP="2BA3FDD8">
            <w:pPr>
              <w:pStyle w:val="ListParagraph"/>
              <w:ind w:left="0"/>
              <w:rPr>
                <w:rFonts w:ascii="Arial" w:hAnsi="Arial" w:cs="Arial"/>
                <w:b w:val="0"/>
                <w:i/>
                <w:sz w:val="20"/>
                <w:szCs w:val="20"/>
              </w:rPr>
            </w:pPr>
            <w:r w:rsidRPr="00632613">
              <w:rPr>
                <w:rFonts w:ascii="Arial" w:hAnsi="Arial" w:cs="Arial"/>
                <w:b w:val="0"/>
                <w:sz w:val="20"/>
                <w:szCs w:val="20"/>
              </w:rPr>
              <w:t>AGENCY/PROGRAM</w:t>
            </w:r>
          </w:p>
        </w:tc>
        <w:tc>
          <w:tcPr>
            <w:tcW w:w="1152" w:type="dxa"/>
          </w:tcPr>
          <w:p w14:paraId="0FE79A1A" w14:textId="7777777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Chair</w:t>
            </w:r>
          </w:p>
        </w:tc>
        <w:tc>
          <w:tcPr>
            <w:tcW w:w="5760" w:type="dxa"/>
          </w:tcPr>
          <w:p w14:paraId="430F8620" w14:textId="64E9463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w:t>
            </w:r>
            <w:r w:rsidR="00376E4B" w:rsidRPr="00632613">
              <w:rPr>
                <w:rFonts w:ascii="Arial" w:hAnsi="Arial" w:cs="Arial"/>
                <w:i/>
                <w:sz w:val="20"/>
                <w:szCs w:val="20"/>
              </w:rPr>
              <w:t>e</w:t>
            </w:r>
            <w:r w:rsidRPr="00632613">
              <w:rPr>
                <w:rFonts w:ascii="Arial" w:hAnsi="Arial" w:cs="Arial"/>
                <w:i/>
                <w:sz w:val="20"/>
                <w:szCs w:val="20"/>
              </w:rPr>
              <w:t>.g., lead work, develop agendas, facilitate meetings, communicate progress to key stakeholders)</w:t>
            </w:r>
          </w:p>
        </w:tc>
      </w:tr>
      <w:tr w:rsidR="000E2A9A" w:rsidRPr="00632613" w14:paraId="1B9C277B" w14:textId="77777777" w:rsidTr="2BA3FDD8">
        <w:tc>
          <w:tcPr>
            <w:cnfStyle w:val="001000000000" w:firstRow="0" w:lastRow="0" w:firstColumn="1" w:lastColumn="0" w:oddVBand="0" w:evenVBand="0" w:oddHBand="0" w:evenHBand="0" w:firstRowFirstColumn="0" w:firstRowLastColumn="0" w:lastRowFirstColumn="0" w:lastRowLastColumn="0"/>
            <w:tcW w:w="3168" w:type="dxa"/>
          </w:tcPr>
          <w:p w14:paraId="2712632C" w14:textId="77777777" w:rsidR="000E2A9A" w:rsidRPr="00632613" w:rsidRDefault="000E2A9A" w:rsidP="2BA3FDD8">
            <w:pPr>
              <w:pStyle w:val="ListParagraph"/>
              <w:ind w:left="0"/>
              <w:rPr>
                <w:rFonts w:ascii="Arial" w:hAnsi="Arial" w:cs="Arial"/>
                <w:b w:val="0"/>
                <w:i/>
                <w:sz w:val="20"/>
                <w:szCs w:val="20"/>
              </w:rPr>
            </w:pPr>
            <w:r w:rsidRPr="00632613">
              <w:rPr>
                <w:rFonts w:ascii="Arial" w:hAnsi="Arial" w:cs="Arial"/>
                <w:b w:val="0"/>
                <w:sz w:val="20"/>
                <w:szCs w:val="20"/>
              </w:rPr>
              <w:t>AGENCY/PROGRAM</w:t>
            </w:r>
          </w:p>
        </w:tc>
        <w:tc>
          <w:tcPr>
            <w:tcW w:w="1152" w:type="dxa"/>
          </w:tcPr>
          <w:p w14:paraId="0773453C" w14:textId="77777777"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Co-chair</w:t>
            </w:r>
          </w:p>
        </w:tc>
        <w:tc>
          <w:tcPr>
            <w:tcW w:w="5760" w:type="dxa"/>
          </w:tcPr>
          <w:p w14:paraId="6C33D5C0" w14:textId="77777777"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0E2A9A" w:rsidRPr="00632613" w14:paraId="6BFACBE3"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50A34F8E" w14:textId="77777777" w:rsidR="000E2A9A" w:rsidRPr="00632613" w:rsidRDefault="000E2A9A" w:rsidP="2BA3FDD8">
            <w:pPr>
              <w:pStyle w:val="ListParagraph"/>
              <w:ind w:left="0"/>
              <w:rPr>
                <w:rFonts w:ascii="Arial" w:hAnsi="Arial" w:cs="Arial"/>
                <w:b w:val="0"/>
                <w:i/>
                <w:sz w:val="20"/>
                <w:szCs w:val="20"/>
              </w:rPr>
            </w:pPr>
            <w:r w:rsidRPr="00632613">
              <w:rPr>
                <w:rFonts w:ascii="Arial" w:hAnsi="Arial" w:cs="Arial"/>
                <w:b w:val="0"/>
                <w:sz w:val="20"/>
                <w:szCs w:val="20"/>
              </w:rPr>
              <w:t>AGENCY/PROGRAM</w:t>
            </w:r>
          </w:p>
        </w:tc>
        <w:tc>
          <w:tcPr>
            <w:tcW w:w="1152" w:type="dxa"/>
          </w:tcPr>
          <w:p w14:paraId="242FEB6E" w14:textId="7777777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Member</w:t>
            </w:r>
          </w:p>
        </w:tc>
        <w:tc>
          <w:tcPr>
            <w:tcW w:w="5760" w:type="dxa"/>
          </w:tcPr>
          <w:p w14:paraId="5D67A391" w14:textId="66ABC8E4"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w:t>
            </w:r>
            <w:r w:rsidR="00376E4B" w:rsidRPr="00632613">
              <w:rPr>
                <w:rFonts w:ascii="Arial" w:hAnsi="Arial" w:cs="Arial"/>
                <w:i/>
                <w:sz w:val="20"/>
                <w:szCs w:val="20"/>
              </w:rPr>
              <w:t>e</w:t>
            </w:r>
            <w:r w:rsidRPr="00632613">
              <w:rPr>
                <w:rFonts w:ascii="Arial" w:hAnsi="Arial" w:cs="Arial"/>
                <w:i/>
                <w:sz w:val="20"/>
                <w:szCs w:val="20"/>
              </w:rPr>
              <w:t>.g., oversee</w:t>
            </w:r>
            <w:r w:rsidR="006A3C60" w:rsidRPr="00632613">
              <w:rPr>
                <w:rFonts w:ascii="Arial" w:hAnsi="Arial" w:cs="Arial"/>
                <w:i/>
                <w:sz w:val="20"/>
                <w:szCs w:val="20"/>
              </w:rPr>
              <w:t>ing</w:t>
            </w:r>
            <w:r w:rsidRPr="00632613">
              <w:rPr>
                <w:rFonts w:ascii="Arial" w:hAnsi="Arial" w:cs="Arial"/>
                <w:i/>
                <w:sz w:val="20"/>
                <w:szCs w:val="20"/>
              </w:rPr>
              <w:t xml:space="preserve"> matching)</w:t>
            </w:r>
          </w:p>
        </w:tc>
      </w:tr>
      <w:tr w:rsidR="000E2A9A" w:rsidRPr="00632613" w14:paraId="51E13033" w14:textId="77777777" w:rsidTr="2BA3FDD8">
        <w:tc>
          <w:tcPr>
            <w:cnfStyle w:val="001000000000" w:firstRow="0" w:lastRow="0" w:firstColumn="1" w:lastColumn="0" w:oddVBand="0" w:evenVBand="0" w:oddHBand="0" w:evenHBand="0" w:firstRowFirstColumn="0" w:firstRowLastColumn="0" w:lastRowFirstColumn="0" w:lastRowLastColumn="0"/>
            <w:tcW w:w="3168" w:type="dxa"/>
          </w:tcPr>
          <w:p w14:paraId="0F6CB7FB" w14:textId="77777777" w:rsidR="000E2A9A" w:rsidRPr="00632613" w:rsidRDefault="000E2A9A" w:rsidP="2BA3FDD8">
            <w:pPr>
              <w:pStyle w:val="ListParagraph"/>
              <w:ind w:left="0"/>
              <w:rPr>
                <w:rFonts w:ascii="Arial" w:hAnsi="Arial" w:cs="Arial"/>
                <w:b w:val="0"/>
                <w:i/>
                <w:sz w:val="20"/>
                <w:szCs w:val="20"/>
              </w:rPr>
            </w:pPr>
            <w:r w:rsidRPr="00632613">
              <w:rPr>
                <w:rFonts w:ascii="Arial" w:hAnsi="Arial" w:cs="Arial"/>
                <w:b w:val="0"/>
                <w:sz w:val="20"/>
                <w:szCs w:val="20"/>
              </w:rPr>
              <w:t>AGENCY/PROGRAM</w:t>
            </w:r>
          </w:p>
        </w:tc>
        <w:tc>
          <w:tcPr>
            <w:tcW w:w="1152" w:type="dxa"/>
          </w:tcPr>
          <w:p w14:paraId="58DADD0B" w14:textId="77777777"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Member</w:t>
            </w:r>
          </w:p>
        </w:tc>
        <w:tc>
          <w:tcPr>
            <w:tcW w:w="5760" w:type="dxa"/>
          </w:tcPr>
          <w:p w14:paraId="5F5EC610" w14:textId="43A7DD58"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w:t>
            </w:r>
            <w:r w:rsidR="00376E4B" w:rsidRPr="00632613">
              <w:rPr>
                <w:rFonts w:ascii="Arial" w:hAnsi="Arial" w:cs="Arial"/>
                <w:i/>
                <w:sz w:val="20"/>
                <w:szCs w:val="20"/>
              </w:rPr>
              <w:t>e</w:t>
            </w:r>
            <w:r w:rsidRPr="00632613">
              <w:rPr>
                <w:rFonts w:ascii="Arial" w:hAnsi="Arial" w:cs="Arial"/>
                <w:i/>
                <w:sz w:val="20"/>
                <w:szCs w:val="20"/>
              </w:rPr>
              <w:t>.g., oversee process documentation)</w:t>
            </w:r>
          </w:p>
        </w:tc>
      </w:tr>
      <w:tr w:rsidR="000E2A9A" w:rsidRPr="00632613" w14:paraId="24455F96"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702ECF1" w14:textId="77777777" w:rsidR="000E2A9A" w:rsidRPr="00632613" w:rsidRDefault="000E2A9A" w:rsidP="2BA3FDD8">
            <w:pPr>
              <w:pStyle w:val="ListParagraph"/>
              <w:ind w:left="0"/>
              <w:rPr>
                <w:rFonts w:ascii="Arial" w:hAnsi="Arial" w:cs="Arial"/>
                <w:b w:val="0"/>
                <w:i/>
                <w:sz w:val="20"/>
                <w:szCs w:val="20"/>
              </w:rPr>
            </w:pPr>
            <w:r w:rsidRPr="00632613">
              <w:rPr>
                <w:rFonts w:ascii="Arial" w:hAnsi="Arial" w:cs="Arial"/>
                <w:b w:val="0"/>
                <w:sz w:val="20"/>
                <w:szCs w:val="20"/>
              </w:rPr>
              <w:t>AGENCY/PROGRAM</w:t>
            </w:r>
          </w:p>
        </w:tc>
        <w:tc>
          <w:tcPr>
            <w:tcW w:w="1152" w:type="dxa"/>
          </w:tcPr>
          <w:p w14:paraId="5648C047" w14:textId="7777777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Member</w:t>
            </w:r>
          </w:p>
        </w:tc>
        <w:tc>
          <w:tcPr>
            <w:tcW w:w="5760" w:type="dxa"/>
          </w:tcPr>
          <w:p w14:paraId="40053EC2" w14:textId="4328A723"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w:t>
            </w:r>
            <w:r w:rsidR="00376E4B" w:rsidRPr="00632613">
              <w:rPr>
                <w:rFonts w:ascii="Arial" w:hAnsi="Arial" w:cs="Arial"/>
                <w:i/>
                <w:sz w:val="20"/>
                <w:szCs w:val="20"/>
              </w:rPr>
              <w:t>e</w:t>
            </w:r>
            <w:r w:rsidRPr="00632613">
              <w:rPr>
                <w:rFonts w:ascii="Arial" w:hAnsi="Arial" w:cs="Arial"/>
                <w:i/>
                <w:sz w:val="20"/>
                <w:szCs w:val="20"/>
              </w:rPr>
              <w:t>.g., oversee data visualization)</w:t>
            </w:r>
          </w:p>
        </w:tc>
      </w:tr>
      <w:tr w:rsidR="000E2A9A" w:rsidRPr="00632613" w14:paraId="3F92E794" w14:textId="77777777" w:rsidTr="2BA3FDD8">
        <w:tc>
          <w:tcPr>
            <w:cnfStyle w:val="001000000000" w:firstRow="0" w:lastRow="0" w:firstColumn="1" w:lastColumn="0" w:oddVBand="0" w:evenVBand="0" w:oddHBand="0" w:evenHBand="0" w:firstRowFirstColumn="0" w:firstRowLastColumn="0" w:lastRowFirstColumn="0" w:lastRowLastColumn="0"/>
            <w:tcW w:w="3168" w:type="dxa"/>
          </w:tcPr>
          <w:p w14:paraId="1470BF6F" w14:textId="77777777" w:rsidR="000E2A9A" w:rsidRPr="00632613" w:rsidRDefault="000E2A9A" w:rsidP="2BA3FDD8">
            <w:pPr>
              <w:pStyle w:val="ListParagraph"/>
              <w:ind w:left="0"/>
              <w:rPr>
                <w:rFonts w:ascii="Arial" w:hAnsi="Arial" w:cs="Arial"/>
                <w:b w:val="0"/>
                <w:i/>
                <w:sz w:val="20"/>
                <w:szCs w:val="20"/>
              </w:rPr>
            </w:pPr>
            <w:r w:rsidRPr="00632613">
              <w:rPr>
                <w:rFonts w:ascii="Arial" w:hAnsi="Arial" w:cs="Arial"/>
                <w:b w:val="0"/>
                <w:sz w:val="20"/>
                <w:szCs w:val="20"/>
              </w:rPr>
              <w:t>AGENCY/PROGRAM</w:t>
            </w:r>
          </w:p>
        </w:tc>
        <w:tc>
          <w:tcPr>
            <w:tcW w:w="1152" w:type="dxa"/>
          </w:tcPr>
          <w:p w14:paraId="446CB2CE" w14:textId="77777777"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Member</w:t>
            </w:r>
          </w:p>
        </w:tc>
        <w:tc>
          <w:tcPr>
            <w:tcW w:w="5760" w:type="dxa"/>
          </w:tcPr>
          <w:p w14:paraId="19146C7E" w14:textId="77777777" w:rsidR="000E2A9A" w:rsidRPr="00632613"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0E2A9A" w:rsidRPr="00632613" w14:paraId="189CAEEA"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1CAEF63" w14:textId="77777777" w:rsidR="000E2A9A" w:rsidRPr="00632613" w:rsidRDefault="000E2A9A" w:rsidP="2BA3FDD8">
            <w:pPr>
              <w:pStyle w:val="ListParagraph"/>
              <w:ind w:left="0"/>
              <w:rPr>
                <w:rFonts w:ascii="Arial" w:hAnsi="Arial" w:cs="Arial"/>
                <w:b w:val="0"/>
                <w:i/>
                <w:sz w:val="20"/>
                <w:szCs w:val="20"/>
              </w:rPr>
            </w:pPr>
            <w:r w:rsidRPr="00632613">
              <w:rPr>
                <w:rFonts w:ascii="Arial" w:hAnsi="Arial" w:cs="Arial"/>
                <w:b w:val="0"/>
                <w:sz w:val="20"/>
                <w:szCs w:val="20"/>
              </w:rPr>
              <w:t>AGENCY/PROGRAM</w:t>
            </w:r>
          </w:p>
        </w:tc>
        <w:tc>
          <w:tcPr>
            <w:tcW w:w="1152" w:type="dxa"/>
          </w:tcPr>
          <w:p w14:paraId="614E5B8A" w14:textId="7777777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32613">
              <w:rPr>
                <w:rFonts w:ascii="Arial" w:hAnsi="Arial" w:cs="Arial"/>
                <w:i/>
                <w:sz w:val="20"/>
                <w:szCs w:val="20"/>
              </w:rPr>
              <w:t>Member</w:t>
            </w:r>
          </w:p>
        </w:tc>
        <w:tc>
          <w:tcPr>
            <w:tcW w:w="5760" w:type="dxa"/>
          </w:tcPr>
          <w:p w14:paraId="161AAE48" w14:textId="77777777" w:rsidR="000E2A9A" w:rsidRPr="00632613"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14:paraId="721D4D0F" w14:textId="4C737912" w:rsidR="008D08C9" w:rsidRDefault="008D08C9" w:rsidP="00632613">
      <w:pPr>
        <w:pStyle w:val="PlanText"/>
        <w:spacing w:before="240" w:after="120"/>
        <w:rPr>
          <w:rFonts w:ascii="Helvetica" w:hAnsi="Helvetica" w:cs="Helvetica"/>
        </w:rPr>
      </w:pPr>
      <w:r w:rsidRPr="00FF14E8">
        <w:t>Members shall be INSERT PROCESS BY WHICH MEMBERS COME TO SERVE ON PARTNERSHIP</w:t>
      </w:r>
      <w:r w:rsidR="6D7207DB" w:rsidRPr="7D260F10">
        <w:rPr>
          <w:rFonts w:ascii="Helvetica" w:hAnsi="Helvetica" w:cs="Helvetica"/>
        </w:rPr>
        <w:t>.</w:t>
      </w:r>
      <w:r w:rsidRPr="00FF14E8">
        <w:rPr>
          <w:rFonts w:ascii="Helvetica" w:hAnsi="Helvetica" w:cs="Helvetica"/>
        </w:rPr>
        <w:t xml:space="preserve"> </w:t>
      </w:r>
      <w:r w:rsidRPr="008D08C9">
        <w:rPr>
          <w:rFonts w:ascii="Helvetica" w:hAnsi="Helvetica" w:cs="Helvetica"/>
          <w:color w:val="FF0000"/>
        </w:rPr>
        <w:t>(p</w:t>
      </w:r>
      <w:r w:rsidR="6D7207DB" w:rsidRPr="05559CAA">
        <w:rPr>
          <w:rFonts w:ascii="Helvetica" w:hAnsi="Helvetica" w:cs="Helvetica"/>
          <w:color w:val="FF0000"/>
        </w:rPr>
        <w:t>)</w:t>
      </w:r>
    </w:p>
    <w:p w14:paraId="660621F5" w14:textId="4F2EC344" w:rsidR="000E2A9A" w:rsidRPr="00FF14E8" w:rsidRDefault="000E2A9A" w:rsidP="00632613">
      <w:pPr>
        <w:pStyle w:val="PlanText"/>
        <w:rPr>
          <w:rFonts w:ascii="Helvetica" w:hAnsi="Helvetica" w:cs="Helvetica"/>
        </w:rPr>
      </w:pPr>
      <w:r w:rsidRPr="00184ADB">
        <w:t xml:space="preserve">Partnership authority for decisions is INSERT BROAD DESCRIPTION OF INTERNAL PARTNERSHIP CONTENT AREAS FOR DECISION AND CONTENT AREAS OUTSIDE OF </w:t>
      </w:r>
      <w:r w:rsidRPr="00FF14E8">
        <w:rPr>
          <w:rFonts w:ascii="Helvetica" w:hAnsi="Helvetica" w:cs="Helvetica"/>
        </w:rPr>
        <w:t>PARTNERSHIP. The process for decision-making within the partnership is INSERT DECISION-MAKING PROCESS (E.G., SIMPLE MAJORITY, TWO-THIRDS MAJORITY, QUORUM, JOINT ADMINISTRATIOIN APPROVAL</w:t>
      </w:r>
      <w:r w:rsidRPr="05559CAA">
        <w:rPr>
          <w:rFonts w:ascii="Helvetica" w:hAnsi="Helvetica" w:cs="Helvetica"/>
        </w:rPr>
        <w:t>).</w:t>
      </w:r>
      <w:r w:rsidR="00227371">
        <w:rPr>
          <w:rFonts w:ascii="Helvetica" w:hAnsi="Helvetica" w:cs="Helvetica"/>
          <w:color w:val="FF0000"/>
        </w:rPr>
        <w:t xml:space="preserve"> </w:t>
      </w:r>
      <w:r w:rsidR="00227371" w:rsidRPr="00FF14E8">
        <w:rPr>
          <w:rFonts w:ascii="Helvetica" w:hAnsi="Helvetica" w:cs="Helvetica"/>
          <w:color w:val="FF0000"/>
        </w:rPr>
        <w:t>(</w:t>
      </w:r>
      <w:r w:rsidR="00227371">
        <w:rPr>
          <w:rFonts w:ascii="Helvetica" w:hAnsi="Helvetica" w:cs="Helvetica"/>
          <w:color w:val="FF0000"/>
        </w:rPr>
        <w:t>q</w:t>
      </w:r>
      <w:r w:rsidR="00227371" w:rsidRPr="05559CAA">
        <w:rPr>
          <w:rFonts w:ascii="Helvetica" w:hAnsi="Helvetica" w:cs="Helvetica"/>
          <w:color w:val="FF0000"/>
        </w:rPr>
        <w:t>)</w:t>
      </w:r>
    </w:p>
    <w:p w14:paraId="234AC2E1" w14:textId="158819AB" w:rsidR="000E2A9A" w:rsidRPr="00FF14E8" w:rsidRDefault="000C61D2" w:rsidP="005500D4">
      <w:pPr>
        <w:pStyle w:val="PlanH2"/>
      </w:pPr>
      <w:bookmarkStart w:id="18" w:name="_Toc97040901"/>
      <w:bookmarkStart w:id="19" w:name="_Toc97902938"/>
      <w:r w:rsidRPr="00FF14E8">
        <w:t>Partner</w:t>
      </w:r>
      <w:r w:rsidR="008773CF">
        <w:t>-</w:t>
      </w:r>
      <w:r w:rsidRPr="00FF14E8">
        <w:t xml:space="preserve">Specific </w:t>
      </w:r>
      <w:r w:rsidR="000E2A9A" w:rsidRPr="00FF14E8">
        <w:t>Data Governance Polic</w:t>
      </w:r>
      <w:bookmarkEnd w:id="18"/>
      <w:r w:rsidRPr="00FF14E8">
        <w:t>ies</w:t>
      </w:r>
      <w:bookmarkEnd w:id="19"/>
    </w:p>
    <w:p w14:paraId="0622E957" w14:textId="0E2464A3" w:rsidR="000E2A9A" w:rsidRPr="00184ADB" w:rsidRDefault="000E2A9A" w:rsidP="00632613">
      <w:pPr>
        <w:pStyle w:val="PlanText"/>
        <w:spacing w:before="240" w:after="60"/>
        <w:rPr>
          <w:rFonts w:ascii="Helvetica" w:hAnsi="Helvetica" w:cs="Helvetica"/>
        </w:rPr>
      </w:pPr>
      <w:r w:rsidRPr="00FF14E8">
        <w:t xml:space="preserve">The following data governance policies from </w:t>
      </w:r>
      <w:r w:rsidR="00337C84">
        <w:t xml:space="preserve">INSERT </w:t>
      </w:r>
      <w:r w:rsidRPr="00FF14E8">
        <w:t xml:space="preserve">NAME OF PART C or </w:t>
      </w:r>
      <w:r w:rsidR="00337C84">
        <w:t>INSERT</w:t>
      </w:r>
      <w:r w:rsidR="00337C84" w:rsidRPr="00FF14E8">
        <w:t xml:space="preserve"> </w:t>
      </w:r>
      <w:r w:rsidRPr="00FF14E8">
        <w:t xml:space="preserve">PART B 619 PROGRAM and </w:t>
      </w:r>
      <w:r w:rsidR="00A76C72">
        <w:t>INSERT</w:t>
      </w:r>
      <w:r w:rsidR="00A76C72" w:rsidRPr="00FF14E8">
        <w:t xml:space="preserve"> </w:t>
      </w:r>
      <w:r w:rsidRPr="00FF14E8">
        <w:t>NAME OF PARTNER PROGRAM are applicable</w:t>
      </w:r>
      <w:r w:rsidRPr="00FF14E8">
        <w:rPr>
          <w:rFonts w:ascii="Helvetica" w:hAnsi="Helvetica" w:cs="Helvetica"/>
        </w:rPr>
        <w:t xml:space="preserve"> to the partnership</w:t>
      </w:r>
      <w:r w:rsidR="007D01E6">
        <w:rPr>
          <w:rFonts w:ascii="Helvetica" w:hAnsi="Helvetica" w:cs="Helvetica"/>
        </w:rPr>
        <w:t>.</w:t>
      </w:r>
      <w:r w:rsidRPr="00FF14E8">
        <w:rPr>
          <w:rFonts w:ascii="Helvetica" w:hAnsi="Helvetica" w:cs="Helvetica"/>
        </w:rPr>
        <w:t xml:space="preserve"> </w:t>
      </w:r>
      <w:r w:rsidRPr="00FF14E8">
        <w:rPr>
          <w:rFonts w:ascii="Helvetica" w:hAnsi="Helvetica" w:cs="Helvetica"/>
          <w:color w:val="FF0000"/>
        </w:rPr>
        <w:t>(</w:t>
      </w:r>
      <w:r w:rsidR="00A6009E">
        <w:rPr>
          <w:rFonts w:ascii="Helvetica" w:hAnsi="Helvetica" w:cs="Helvetica"/>
          <w:color w:val="FF0000"/>
        </w:rPr>
        <w:t>r</w:t>
      </w:r>
      <w:r w:rsidR="00132972">
        <w:rPr>
          <w:rFonts w:ascii="Helvetica" w:hAnsi="Helvetica" w:cs="Helvetica"/>
          <w:color w:val="FF0000"/>
        </w:rPr>
        <w:t xml:space="preserve">)  </w:t>
      </w:r>
    </w:p>
    <w:tbl>
      <w:tblPr>
        <w:tblStyle w:val="GridTable4-Accent11"/>
        <w:tblW w:w="10080" w:type="dxa"/>
        <w:tblLayout w:type="fixed"/>
        <w:tblCellMar>
          <w:left w:w="115" w:type="dxa"/>
          <w:right w:w="115" w:type="dxa"/>
        </w:tblCellMar>
        <w:tblLook w:val="04A0" w:firstRow="1" w:lastRow="0" w:firstColumn="1" w:lastColumn="0" w:noHBand="0" w:noVBand="1"/>
        <w:tblDescription w:val="Table to use to document partner-specific data governance policies"/>
      </w:tblPr>
      <w:tblGrid>
        <w:gridCol w:w="2880"/>
        <w:gridCol w:w="3600"/>
        <w:gridCol w:w="3600"/>
      </w:tblGrid>
      <w:tr w:rsidR="000E2A9A" w:rsidRPr="00AC3D75" w14:paraId="03F8D6E6" w14:textId="77777777" w:rsidTr="2BA3F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45E598B" w14:textId="77777777" w:rsidR="000E2A9A" w:rsidRPr="00184ADB" w:rsidRDefault="000E2A9A" w:rsidP="2BA3FDD8">
            <w:pPr>
              <w:pStyle w:val="ListParagraph"/>
              <w:ind w:left="0"/>
              <w:rPr>
                <w:rFonts w:ascii="Helvetica" w:hAnsi="Helvetica" w:cs="Helvetica"/>
                <w:i/>
                <w:sz w:val="20"/>
                <w:szCs w:val="20"/>
              </w:rPr>
            </w:pPr>
            <w:r w:rsidRPr="00184ADB">
              <w:rPr>
                <w:rFonts w:ascii="Helvetica" w:hAnsi="Helvetica" w:cs="Helvetica"/>
                <w:i/>
                <w:sz w:val="20"/>
                <w:szCs w:val="20"/>
              </w:rPr>
              <w:t>Data Governance Area</w:t>
            </w:r>
          </w:p>
        </w:tc>
        <w:tc>
          <w:tcPr>
            <w:tcW w:w="3600" w:type="dxa"/>
          </w:tcPr>
          <w:p w14:paraId="329DE00C" w14:textId="10292EFB" w:rsidR="000E2A9A" w:rsidRPr="00184ADB" w:rsidRDefault="00E92A0B" w:rsidP="2BA3FDD8">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s="Helvetica"/>
                <w:i/>
                <w:sz w:val="20"/>
                <w:szCs w:val="20"/>
              </w:rPr>
            </w:pPr>
            <w:r w:rsidRPr="00FF14E8">
              <w:rPr>
                <w:rFonts w:ascii="Helvetica" w:hAnsi="Helvetica" w:cs="Helvetica"/>
                <w:sz w:val="20"/>
                <w:szCs w:val="20"/>
              </w:rPr>
              <w:t xml:space="preserve">NAME OF PART C or PART B 619 </w:t>
            </w:r>
            <w:proofErr w:type="gramStart"/>
            <w:r w:rsidRPr="00FF14E8">
              <w:rPr>
                <w:rFonts w:ascii="Helvetica" w:hAnsi="Helvetica" w:cs="Helvetica"/>
                <w:sz w:val="20"/>
                <w:szCs w:val="20"/>
              </w:rPr>
              <w:t xml:space="preserve">PROGRAM </w:t>
            </w:r>
            <w:r>
              <w:rPr>
                <w:rFonts w:ascii="Helvetica" w:hAnsi="Helvetica" w:cs="Helvetica"/>
                <w:sz w:val="20"/>
                <w:szCs w:val="20"/>
              </w:rPr>
              <w:t xml:space="preserve"> </w:t>
            </w:r>
            <w:r w:rsidR="000E2A9A" w:rsidRPr="00184ADB">
              <w:rPr>
                <w:rFonts w:ascii="Helvetica" w:hAnsi="Helvetica" w:cs="Helvetica"/>
                <w:i/>
                <w:sz w:val="20"/>
                <w:szCs w:val="20"/>
              </w:rPr>
              <w:t>Applicable</w:t>
            </w:r>
            <w:proofErr w:type="gramEnd"/>
            <w:r w:rsidR="000E2A9A" w:rsidRPr="00184ADB">
              <w:rPr>
                <w:rFonts w:ascii="Helvetica" w:hAnsi="Helvetica" w:cs="Helvetica"/>
                <w:i/>
                <w:sz w:val="20"/>
                <w:szCs w:val="20"/>
              </w:rPr>
              <w:t xml:space="preserve"> Policy Reference</w:t>
            </w:r>
          </w:p>
        </w:tc>
        <w:tc>
          <w:tcPr>
            <w:tcW w:w="3600" w:type="dxa"/>
          </w:tcPr>
          <w:p w14:paraId="6DA8E8D3" w14:textId="3A742EA7" w:rsidR="000E2A9A" w:rsidRPr="00184ADB" w:rsidRDefault="00E92A0B" w:rsidP="2BA3FDD8">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s="Helvetica"/>
                <w:i/>
                <w:sz w:val="20"/>
                <w:szCs w:val="20"/>
              </w:rPr>
            </w:pPr>
            <w:r w:rsidRPr="00FF14E8">
              <w:rPr>
                <w:rFonts w:ascii="Helvetica" w:hAnsi="Helvetica" w:cs="Helvetica"/>
                <w:sz w:val="20"/>
                <w:szCs w:val="20"/>
              </w:rPr>
              <w:t xml:space="preserve">NAME OF PARTNER PROGRAM </w:t>
            </w:r>
            <w:r w:rsidR="000E2A9A" w:rsidRPr="00184ADB">
              <w:rPr>
                <w:rFonts w:ascii="Helvetica" w:hAnsi="Helvetica" w:cs="Helvetica"/>
                <w:i/>
                <w:sz w:val="20"/>
                <w:szCs w:val="20"/>
              </w:rPr>
              <w:t>Applicable Policy Reference</w:t>
            </w:r>
          </w:p>
        </w:tc>
      </w:tr>
      <w:tr w:rsidR="000E2A9A" w:rsidRPr="00AC3D75" w14:paraId="1FC1403F"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4E83913" w14:textId="3F298E18" w:rsidR="000E2A9A" w:rsidRPr="00184ADB" w:rsidRDefault="000E2A9A" w:rsidP="2BA3FDD8">
            <w:pPr>
              <w:pStyle w:val="ListParagraph"/>
              <w:ind w:left="0"/>
              <w:rPr>
                <w:rFonts w:ascii="Helvetica" w:hAnsi="Helvetica" w:cs="Helvetica"/>
                <w:b w:val="0"/>
                <w:i/>
                <w:sz w:val="20"/>
                <w:szCs w:val="20"/>
              </w:rPr>
            </w:pPr>
          </w:p>
        </w:tc>
        <w:tc>
          <w:tcPr>
            <w:tcW w:w="3600" w:type="dxa"/>
          </w:tcPr>
          <w:p w14:paraId="5BE232D7"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c>
          <w:tcPr>
            <w:tcW w:w="3600" w:type="dxa"/>
          </w:tcPr>
          <w:p w14:paraId="0FC55101"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r>
      <w:tr w:rsidR="000E2A9A" w:rsidRPr="00AC3D75" w14:paraId="77B59CC0" w14:textId="77777777" w:rsidTr="2BA3FDD8">
        <w:tc>
          <w:tcPr>
            <w:cnfStyle w:val="001000000000" w:firstRow="0" w:lastRow="0" w:firstColumn="1" w:lastColumn="0" w:oddVBand="0" w:evenVBand="0" w:oddHBand="0" w:evenHBand="0" w:firstRowFirstColumn="0" w:firstRowLastColumn="0" w:lastRowFirstColumn="0" w:lastRowLastColumn="0"/>
            <w:tcW w:w="2880" w:type="dxa"/>
          </w:tcPr>
          <w:p w14:paraId="53CA8328" w14:textId="383D03D7" w:rsidR="000E2A9A" w:rsidRPr="00184ADB" w:rsidRDefault="000E2A9A" w:rsidP="2BA3FDD8">
            <w:pPr>
              <w:pStyle w:val="ListParagraph"/>
              <w:ind w:left="0"/>
              <w:rPr>
                <w:rFonts w:ascii="Helvetica" w:hAnsi="Helvetica" w:cs="Helvetica"/>
                <w:b w:val="0"/>
                <w:i/>
                <w:sz w:val="20"/>
                <w:szCs w:val="20"/>
              </w:rPr>
            </w:pPr>
          </w:p>
        </w:tc>
        <w:tc>
          <w:tcPr>
            <w:tcW w:w="3600" w:type="dxa"/>
          </w:tcPr>
          <w:p w14:paraId="1B16804F"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c>
          <w:tcPr>
            <w:tcW w:w="3600" w:type="dxa"/>
          </w:tcPr>
          <w:p w14:paraId="494503F5"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r>
      <w:tr w:rsidR="000E2A9A" w:rsidRPr="00AC3D75" w14:paraId="20BA8F37"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D4B6E49" w14:textId="17C90FC5" w:rsidR="000E2A9A" w:rsidRPr="00184ADB" w:rsidRDefault="000E2A9A" w:rsidP="2BA3FDD8">
            <w:pPr>
              <w:pStyle w:val="ListParagraph"/>
              <w:ind w:left="0"/>
              <w:rPr>
                <w:rFonts w:ascii="Helvetica" w:hAnsi="Helvetica" w:cs="Helvetica"/>
                <w:b w:val="0"/>
                <w:i/>
                <w:sz w:val="20"/>
                <w:szCs w:val="20"/>
              </w:rPr>
            </w:pPr>
          </w:p>
        </w:tc>
        <w:tc>
          <w:tcPr>
            <w:tcW w:w="3600" w:type="dxa"/>
          </w:tcPr>
          <w:p w14:paraId="21D295CD"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c>
          <w:tcPr>
            <w:tcW w:w="3600" w:type="dxa"/>
          </w:tcPr>
          <w:p w14:paraId="26C9A48D"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r>
      <w:tr w:rsidR="000E2A9A" w:rsidRPr="00AC3D75" w14:paraId="5F74397F" w14:textId="77777777" w:rsidTr="2BA3FDD8">
        <w:tc>
          <w:tcPr>
            <w:cnfStyle w:val="001000000000" w:firstRow="0" w:lastRow="0" w:firstColumn="1" w:lastColumn="0" w:oddVBand="0" w:evenVBand="0" w:oddHBand="0" w:evenHBand="0" w:firstRowFirstColumn="0" w:firstRowLastColumn="0" w:lastRowFirstColumn="0" w:lastRowLastColumn="0"/>
            <w:tcW w:w="2880" w:type="dxa"/>
          </w:tcPr>
          <w:p w14:paraId="3014EA3A" w14:textId="176EC90B" w:rsidR="000E2A9A" w:rsidRPr="00184ADB" w:rsidRDefault="000E2A9A" w:rsidP="2BA3FDD8">
            <w:pPr>
              <w:pStyle w:val="ListParagraph"/>
              <w:ind w:left="0"/>
              <w:rPr>
                <w:rFonts w:ascii="Helvetica" w:hAnsi="Helvetica" w:cs="Helvetica"/>
                <w:b w:val="0"/>
                <w:i/>
                <w:sz w:val="20"/>
                <w:szCs w:val="20"/>
              </w:rPr>
            </w:pPr>
          </w:p>
        </w:tc>
        <w:tc>
          <w:tcPr>
            <w:tcW w:w="3600" w:type="dxa"/>
          </w:tcPr>
          <w:p w14:paraId="2D6A8438"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c>
          <w:tcPr>
            <w:tcW w:w="3600" w:type="dxa"/>
          </w:tcPr>
          <w:p w14:paraId="6A5F2751"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r>
      <w:tr w:rsidR="000E2A9A" w:rsidRPr="00AC3D75" w14:paraId="495E093B"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8CEACA2" w14:textId="1023619F" w:rsidR="000E2A9A" w:rsidRPr="00184ADB" w:rsidRDefault="000E2A9A" w:rsidP="2BA3FDD8">
            <w:pPr>
              <w:pStyle w:val="ListParagraph"/>
              <w:ind w:left="0"/>
              <w:rPr>
                <w:rFonts w:ascii="Helvetica" w:hAnsi="Helvetica" w:cs="Helvetica"/>
                <w:b w:val="0"/>
                <w:i/>
                <w:sz w:val="20"/>
                <w:szCs w:val="20"/>
              </w:rPr>
            </w:pPr>
          </w:p>
        </w:tc>
        <w:tc>
          <w:tcPr>
            <w:tcW w:w="3600" w:type="dxa"/>
          </w:tcPr>
          <w:p w14:paraId="7BC1811D"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c>
          <w:tcPr>
            <w:tcW w:w="3600" w:type="dxa"/>
          </w:tcPr>
          <w:p w14:paraId="49833390"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r>
      <w:tr w:rsidR="000E2A9A" w:rsidRPr="00AC3D75" w14:paraId="246D9B6E" w14:textId="77777777" w:rsidTr="2BA3FDD8">
        <w:tc>
          <w:tcPr>
            <w:cnfStyle w:val="001000000000" w:firstRow="0" w:lastRow="0" w:firstColumn="1" w:lastColumn="0" w:oddVBand="0" w:evenVBand="0" w:oddHBand="0" w:evenHBand="0" w:firstRowFirstColumn="0" w:firstRowLastColumn="0" w:lastRowFirstColumn="0" w:lastRowLastColumn="0"/>
            <w:tcW w:w="2880" w:type="dxa"/>
          </w:tcPr>
          <w:p w14:paraId="3795082E" w14:textId="3864D433" w:rsidR="000E2A9A" w:rsidRPr="00184ADB" w:rsidRDefault="000E2A9A" w:rsidP="2BA3FDD8">
            <w:pPr>
              <w:pStyle w:val="ListParagraph"/>
              <w:ind w:left="0"/>
              <w:rPr>
                <w:rFonts w:ascii="Helvetica" w:hAnsi="Helvetica" w:cs="Helvetica"/>
                <w:b w:val="0"/>
                <w:i/>
                <w:sz w:val="20"/>
                <w:szCs w:val="20"/>
              </w:rPr>
            </w:pPr>
          </w:p>
        </w:tc>
        <w:tc>
          <w:tcPr>
            <w:tcW w:w="3600" w:type="dxa"/>
          </w:tcPr>
          <w:p w14:paraId="6B67AE31"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c>
          <w:tcPr>
            <w:tcW w:w="3600" w:type="dxa"/>
          </w:tcPr>
          <w:p w14:paraId="039273B5"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r>
      <w:tr w:rsidR="000E2A9A" w:rsidRPr="00AC3D75" w14:paraId="4DCA6BC5" w14:textId="77777777" w:rsidTr="2BA3F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BF0990A" w14:textId="0F2D6E4A" w:rsidR="000E2A9A" w:rsidRPr="00184ADB" w:rsidRDefault="000E2A9A" w:rsidP="2BA3FDD8">
            <w:pPr>
              <w:pStyle w:val="ListParagraph"/>
              <w:ind w:left="0"/>
              <w:rPr>
                <w:rFonts w:ascii="Helvetica" w:hAnsi="Helvetica" w:cs="Helvetica"/>
                <w:b w:val="0"/>
                <w:i/>
                <w:sz w:val="20"/>
                <w:szCs w:val="20"/>
              </w:rPr>
            </w:pPr>
          </w:p>
        </w:tc>
        <w:tc>
          <w:tcPr>
            <w:tcW w:w="3600" w:type="dxa"/>
          </w:tcPr>
          <w:p w14:paraId="782BD272"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c>
          <w:tcPr>
            <w:tcW w:w="3600" w:type="dxa"/>
          </w:tcPr>
          <w:p w14:paraId="443559FF" w14:textId="77777777" w:rsidR="000E2A9A" w:rsidRPr="00184ADB" w:rsidRDefault="000E2A9A" w:rsidP="2BA3FDD8">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s="Helvetica"/>
                <w:i/>
                <w:sz w:val="20"/>
                <w:szCs w:val="20"/>
              </w:rPr>
            </w:pPr>
          </w:p>
        </w:tc>
      </w:tr>
      <w:tr w:rsidR="000E2A9A" w:rsidRPr="00AC3D75" w14:paraId="1A6BE84C" w14:textId="77777777" w:rsidTr="006B2D19">
        <w:trPr>
          <w:trHeight w:val="152"/>
        </w:trPr>
        <w:tc>
          <w:tcPr>
            <w:cnfStyle w:val="001000000000" w:firstRow="0" w:lastRow="0" w:firstColumn="1" w:lastColumn="0" w:oddVBand="0" w:evenVBand="0" w:oddHBand="0" w:evenHBand="0" w:firstRowFirstColumn="0" w:firstRowLastColumn="0" w:lastRowFirstColumn="0" w:lastRowLastColumn="0"/>
            <w:tcW w:w="2880" w:type="dxa"/>
          </w:tcPr>
          <w:p w14:paraId="69954020" w14:textId="5CECC47A" w:rsidR="000E2A9A" w:rsidRPr="00184ADB" w:rsidRDefault="000E2A9A" w:rsidP="2BA3FDD8">
            <w:pPr>
              <w:pStyle w:val="ListParagraph"/>
              <w:ind w:left="0"/>
              <w:rPr>
                <w:rFonts w:ascii="Helvetica" w:hAnsi="Helvetica" w:cs="Helvetica"/>
                <w:b w:val="0"/>
                <w:i/>
                <w:sz w:val="20"/>
                <w:szCs w:val="20"/>
              </w:rPr>
            </w:pPr>
          </w:p>
        </w:tc>
        <w:tc>
          <w:tcPr>
            <w:tcW w:w="3600" w:type="dxa"/>
          </w:tcPr>
          <w:p w14:paraId="1DCA0A7B"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c>
          <w:tcPr>
            <w:tcW w:w="3600" w:type="dxa"/>
          </w:tcPr>
          <w:p w14:paraId="6B00D803" w14:textId="77777777" w:rsidR="000E2A9A" w:rsidRPr="00184ADB" w:rsidRDefault="000E2A9A" w:rsidP="2BA3FDD8">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s="Helvetica"/>
                <w:i/>
                <w:sz w:val="20"/>
                <w:szCs w:val="20"/>
              </w:rPr>
            </w:pPr>
          </w:p>
        </w:tc>
      </w:tr>
    </w:tbl>
    <w:p w14:paraId="333CF43B" w14:textId="62165DE5" w:rsidR="006461A3" w:rsidRDefault="006461A3" w:rsidP="00632613">
      <w:pPr>
        <w:pStyle w:val="PlanText"/>
        <w:spacing w:before="240" w:after="120"/>
        <w:rPr>
          <w:rFonts w:ascii="Helvetica" w:hAnsi="Helvetica" w:cs="Helvetica"/>
        </w:rPr>
      </w:pPr>
      <w:r>
        <w:t xml:space="preserve">Partners identified the </w:t>
      </w:r>
      <w:r w:rsidR="001E174A">
        <w:rPr>
          <w:rFonts w:eastAsia="MS Mincho"/>
          <w:sz w:val="24"/>
          <w:szCs w:val="24"/>
        </w:rPr>
        <w:t xml:space="preserve">need for </w:t>
      </w:r>
      <w:r w:rsidR="000C07E0">
        <w:rPr>
          <w:rFonts w:eastAsia="MS Mincho"/>
          <w:sz w:val="24"/>
          <w:szCs w:val="24"/>
        </w:rPr>
        <w:t xml:space="preserve">the following </w:t>
      </w:r>
      <w:r w:rsidR="001E174A">
        <w:rPr>
          <w:rFonts w:eastAsia="MS Mincho"/>
          <w:sz w:val="24"/>
          <w:szCs w:val="24"/>
        </w:rPr>
        <w:t xml:space="preserve">new </w:t>
      </w:r>
      <w:r w:rsidR="000C07E0">
        <w:rPr>
          <w:rFonts w:eastAsia="MS Mincho"/>
          <w:sz w:val="24"/>
          <w:szCs w:val="24"/>
        </w:rPr>
        <w:t xml:space="preserve">or revised </w:t>
      </w:r>
      <w:r>
        <w:rPr>
          <w:rFonts w:eastAsia="MS Mincho"/>
          <w:sz w:val="24"/>
          <w:szCs w:val="24"/>
        </w:rPr>
        <w:t>data governance policies</w:t>
      </w:r>
      <w:r w:rsidR="00D80103">
        <w:rPr>
          <w:rFonts w:eastAsia="MS Mincho"/>
          <w:sz w:val="24"/>
          <w:szCs w:val="24"/>
        </w:rPr>
        <w:t>.</w:t>
      </w:r>
      <w:r w:rsidR="000C07E0">
        <w:rPr>
          <w:rFonts w:eastAsia="MS Mincho"/>
          <w:sz w:val="24"/>
          <w:szCs w:val="24"/>
        </w:rPr>
        <w:t xml:space="preserve"> </w:t>
      </w:r>
      <w:r>
        <w:rPr>
          <w:rFonts w:ascii="Helvetica" w:hAnsi="Helvetica" w:cs="Helvetica"/>
          <w:color w:val="FF0000"/>
        </w:rPr>
        <w:t>(s</w:t>
      </w:r>
      <w:r w:rsidRPr="00FF14E8">
        <w:rPr>
          <w:rFonts w:ascii="Helvetica" w:hAnsi="Helvetica" w:cs="Helvetica"/>
          <w:color w:val="FF0000"/>
        </w:rPr>
        <w:t>)</w:t>
      </w:r>
    </w:p>
    <w:p w14:paraId="53ECD5FB" w14:textId="0291D39F" w:rsidR="006461A3" w:rsidRPr="006B4C7D" w:rsidRDefault="006461A3" w:rsidP="00632613">
      <w:pPr>
        <w:pStyle w:val="PlanText"/>
        <w:rPr>
          <w:rFonts w:eastAsia="MS Mincho"/>
          <w:sz w:val="24"/>
          <w:szCs w:val="24"/>
        </w:rPr>
      </w:pPr>
      <w:r>
        <w:t>INSERT NEED</w:t>
      </w:r>
      <w:r w:rsidR="0048696C">
        <w:rPr>
          <w:rFonts w:ascii="Helvetica" w:hAnsi="Helvetica" w:cs="Helvetica"/>
        </w:rPr>
        <w:t>ED</w:t>
      </w:r>
      <w:r>
        <w:rPr>
          <w:rFonts w:ascii="Helvetica" w:hAnsi="Helvetica" w:cs="Helvetica"/>
        </w:rPr>
        <w:t xml:space="preserve"> POLICY OR PROPOSED REVISION</w:t>
      </w:r>
    </w:p>
    <w:p w14:paraId="5F8FC97E" w14:textId="03680DEB" w:rsidR="00D66B6D" w:rsidRDefault="007517F3" w:rsidP="005500D4">
      <w:pPr>
        <w:pStyle w:val="PlanH2"/>
      </w:pPr>
      <w:bookmarkStart w:id="20" w:name="_Toc97040902"/>
      <w:bookmarkStart w:id="21" w:name="_Toc97902939"/>
      <w:r>
        <w:lastRenderedPageBreak/>
        <w:t xml:space="preserve">Appendix A: </w:t>
      </w:r>
      <w:r w:rsidR="00D66B6D">
        <w:t xml:space="preserve">Data Use </w:t>
      </w:r>
      <w:bookmarkEnd w:id="20"/>
      <w:r w:rsidR="00D66B6D">
        <w:t>Case</w:t>
      </w:r>
      <w:r w:rsidR="00353243">
        <w:t>s</w:t>
      </w:r>
      <w:bookmarkEnd w:id="21"/>
    </w:p>
    <w:p w14:paraId="20427EF8" w14:textId="51B6184B" w:rsidR="00D66B6D" w:rsidRPr="00D66B6D" w:rsidRDefault="00D66B6D" w:rsidP="00632613">
      <w:pPr>
        <w:pStyle w:val="PlanText"/>
        <w:rPr>
          <w:rFonts w:ascii="Helvetica" w:hAnsi="Helvetica" w:cs="Helvetica"/>
        </w:rPr>
      </w:pPr>
      <w:r w:rsidRPr="00D66B6D">
        <w:t xml:space="preserve">INSERT </w:t>
      </w:r>
      <w:hyperlink r:id="rId26" w:tooltip="DaSy Data Linking Toolkit Step 2 Packet: Assess Partner Readiness" w:history="1">
        <w:r w:rsidRPr="00A21503">
          <w:rPr>
            <w:rStyle w:val="Hyperlink"/>
          </w:rPr>
          <w:t xml:space="preserve">COMPLETED </w:t>
        </w:r>
        <w:r w:rsidRPr="00A21503">
          <w:rPr>
            <w:rStyle w:val="Hyperlink"/>
            <w:rFonts w:ascii="Helvetica" w:hAnsi="Helvetica" w:cs="Helvetica"/>
          </w:rPr>
          <w:t>DATA USE CASES</w:t>
        </w:r>
      </w:hyperlink>
      <w:r w:rsidRPr="00D66B6D">
        <w:rPr>
          <w:rFonts w:ascii="Helvetica" w:hAnsi="Helvetica" w:cs="Helvetica"/>
        </w:rPr>
        <w:t xml:space="preserve"> (Note: This occurs during </w:t>
      </w:r>
      <w:r>
        <w:rPr>
          <w:rFonts w:ascii="Helvetica" w:hAnsi="Helvetica" w:cs="Helvetica"/>
        </w:rPr>
        <w:t xml:space="preserve">Step </w:t>
      </w:r>
      <w:r w:rsidR="00EA6A2F">
        <w:rPr>
          <w:rFonts w:ascii="Helvetica" w:hAnsi="Helvetica" w:cs="Helvetica"/>
        </w:rPr>
        <w:t>2</w:t>
      </w:r>
      <w:r w:rsidRPr="00D66B6D">
        <w:rPr>
          <w:rFonts w:ascii="Helvetica" w:hAnsi="Helvetica" w:cs="Helvetica"/>
        </w:rPr>
        <w:t>.)</w:t>
      </w:r>
    </w:p>
    <w:p w14:paraId="197FD207" w14:textId="28BFB8B1" w:rsidR="00FC7F41" w:rsidRPr="007A406D" w:rsidRDefault="007517F3" w:rsidP="005500D4">
      <w:pPr>
        <w:pStyle w:val="PlanH2"/>
      </w:pPr>
      <w:bookmarkStart w:id="22" w:name="_Toc97040903"/>
      <w:bookmarkStart w:id="23" w:name="_Toc97902940"/>
      <w:r w:rsidRPr="007A406D">
        <w:t xml:space="preserve">Appendix </w:t>
      </w:r>
      <w:r w:rsidR="008C1D46">
        <w:t>B</w:t>
      </w:r>
      <w:r w:rsidRPr="007A406D">
        <w:t xml:space="preserve">: </w:t>
      </w:r>
      <w:r w:rsidR="0096409A" w:rsidRPr="007A406D">
        <w:t>Analysis Plan</w:t>
      </w:r>
      <w:bookmarkEnd w:id="22"/>
      <w:bookmarkEnd w:id="23"/>
      <w:r w:rsidR="0096409A" w:rsidRPr="007A406D">
        <w:t xml:space="preserve"> </w:t>
      </w:r>
    </w:p>
    <w:p w14:paraId="7BBEE8BE" w14:textId="30A1158B" w:rsidR="003F40FF" w:rsidRPr="00EC0224" w:rsidRDefault="005A561B" w:rsidP="00632613">
      <w:pPr>
        <w:pStyle w:val="PlanText"/>
        <w:rPr>
          <w:rFonts w:ascii="Helvetica" w:hAnsi="Helvetica" w:cs="Helvetica"/>
        </w:rPr>
      </w:pPr>
      <w:r w:rsidRPr="00EC0224">
        <w:t xml:space="preserve">INSERT </w:t>
      </w:r>
      <w:hyperlink r:id="rId27" w:tooltip="DaSy Data Linking Toolkit Step 5: Data Linking Analysis and Dissemination Plan" w:history="1">
        <w:r w:rsidRPr="008E1A3F">
          <w:rPr>
            <w:rStyle w:val="Hyperlink"/>
          </w:rPr>
          <w:t>COMPLETED ANALYSIS PLAN</w:t>
        </w:r>
      </w:hyperlink>
      <w:r w:rsidRPr="00EC0224">
        <w:t xml:space="preserve"> </w:t>
      </w:r>
      <w:r w:rsidRPr="00EC0224">
        <w:rPr>
          <w:rFonts w:ascii="Helvetica" w:hAnsi="Helvetica" w:cs="Helvetica"/>
        </w:rPr>
        <w:t>(Note: This occurs during Step 5.)</w:t>
      </w:r>
    </w:p>
    <w:p w14:paraId="7089F95E" w14:textId="1E5678EA" w:rsidR="00BB503A" w:rsidRPr="007A406D" w:rsidRDefault="00BB503A" w:rsidP="005500D4">
      <w:pPr>
        <w:pStyle w:val="PlanH2"/>
      </w:pPr>
      <w:bookmarkStart w:id="24" w:name="_Toc97040904"/>
      <w:bookmarkStart w:id="25" w:name="_Toc97902941"/>
      <w:r w:rsidRPr="007A406D">
        <w:t xml:space="preserve">Appendix </w:t>
      </w:r>
      <w:r w:rsidR="008C1D46">
        <w:t>C</w:t>
      </w:r>
      <w:r w:rsidRPr="007A406D">
        <w:t xml:space="preserve">: </w:t>
      </w:r>
      <w:r w:rsidR="008F10BC" w:rsidRPr="007A406D">
        <w:t>Sustainability Checklist</w:t>
      </w:r>
      <w:bookmarkEnd w:id="24"/>
      <w:bookmarkEnd w:id="25"/>
    </w:p>
    <w:p w14:paraId="4FBD393A" w14:textId="6518F99A" w:rsidR="00571C56" w:rsidRPr="0020786E" w:rsidRDefault="00E86699" w:rsidP="0020786E">
      <w:pPr>
        <w:pStyle w:val="PlanText"/>
        <w:rPr>
          <w:rFonts w:ascii="Helvetica" w:hAnsi="Helvetica" w:cs="Helvetica"/>
        </w:rPr>
      </w:pPr>
      <w:r w:rsidRPr="00EC0224">
        <w:t xml:space="preserve">INSERT </w:t>
      </w:r>
      <w:hyperlink r:id="rId28" w:tooltip="DaSy Data Linking Toolkit Step 6: Sustaining Data Linking Checklist" w:history="1">
        <w:r w:rsidRPr="00A9058F">
          <w:rPr>
            <w:rStyle w:val="Hyperlink"/>
          </w:rPr>
          <w:t>COMPLETED SUSTAINABILITY CHECKLIST</w:t>
        </w:r>
      </w:hyperlink>
      <w:r w:rsidRPr="00EC0224">
        <w:t xml:space="preserve"> (Note: This occurs during Step 6.)</w:t>
      </w:r>
    </w:p>
    <w:p w14:paraId="601E83A4" w14:textId="77777777" w:rsidR="00406BE9" w:rsidRDefault="00406BE9" w:rsidP="0014313D">
      <w:pPr>
        <w:pStyle w:val="PlanText"/>
        <w:sectPr w:rsidR="00406BE9" w:rsidSect="002C3F81">
          <w:footerReference w:type="default" r:id="rId29"/>
          <w:footerReference w:type="first" r:id="rId30"/>
          <w:pgSz w:w="12240" w:h="15840" w:code="1"/>
          <w:pgMar w:top="720" w:right="720" w:bottom="720" w:left="720" w:header="720" w:footer="720" w:gutter="0"/>
          <w:pgNumType w:start="1"/>
          <w:cols w:space="720"/>
          <w:titlePg/>
          <w:docGrid w:linePitch="360"/>
        </w:sectPr>
      </w:pPr>
    </w:p>
    <w:p w14:paraId="2558416A" w14:textId="77777777" w:rsidR="00EA55DE" w:rsidRDefault="00EA55DE" w:rsidP="00EA55DE">
      <w:pPr>
        <w:pStyle w:val="Header"/>
      </w:pPr>
      <w:r w:rsidRPr="005B31F6">
        <w:rPr>
          <w:noProof/>
          <w:color w:val="70AD47" w:themeColor="accent6"/>
          <w:szCs w:val="20"/>
        </w:rPr>
        <w:lastRenderedPageBreak/>
        <mc:AlternateContent>
          <mc:Choice Requires="wps">
            <w:drawing>
              <wp:anchor distT="0" distB="0" distL="114300" distR="114300" simplePos="0" relativeHeight="251658240" behindDoc="0" locked="0" layoutInCell="1" allowOverlap="1" wp14:anchorId="45D23F1F" wp14:editId="2DCC6A45">
                <wp:simplePos x="0" y="0"/>
                <wp:positionH relativeFrom="page">
                  <wp:posOffset>915797</wp:posOffset>
                </wp:positionH>
                <wp:positionV relativeFrom="paragraph">
                  <wp:posOffset>109855</wp:posOffset>
                </wp:positionV>
                <wp:extent cx="5980176" cy="0"/>
                <wp:effectExtent l="0" t="19050" r="20955" b="38100"/>
                <wp:wrapNone/>
                <wp:docPr id="7" name="Straight Connector 7" descr="&quot; &quot;"/>
                <wp:cNvGraphicFramePr/>
                <a:graphic xmlns:a="http://schemas.openxmlformats.org/drawingml/2006/main">
                  <a:graphicData uri="http://schemas.microsoft.com/office/word/2010/wordprocessingShape">
                    <wps:wsp>
                      <wps:cNvCnPr/>
                      <wps:spPr>
                        <a:xfrm>
                          <a:off x="0" y="0"/>
                          <a:ext cx="5980176" cy="0"/>
                        </a:xfrm>
                        <a:prstGeom prst="line">
                          <a:avLst/>
                        </a:prstGeom>
                        <a:ln w="57150">
                          <a:solidFill>
                            <a:srgbClr val="365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FE30759">
              <v:line id="Straight Connector 7"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alt="&quot; &quot;" o:spid="_x0000_s1026" strokecolor="#365f91" strokeweight="4.5pt" from="72.1pt,8.65pt" to="543pt,8.65pt" w14:anchorId="7CD9F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">
                <v:stroke joinstyle="miter"/>
                <w10:wrap anchorx="page"/>
              </v:line>
            </w:pict>
          </mc:Fallback>
        </mc:AlternateContent>
      </w:r>
    </w:p>
    <w:p w14:paraId="6850595F" w14:textId="77777777" w:rsidR="008A30B1" w:rsidRPr="008A30B1" w:rsidRDefault="008A30B1" w:rsidP="007C1801">
      <w:pPr>
        <w:pStyle w:val="PTACTitle"/>
      </w:pPr>
      <w:r w:rsidRPr="008A30B1">
        <w:t xml:space="preserve">Data Sharing Agreement Checklist for </w:t>
      </w:r>
      <w:r w:rsidRPr="008A30B1">
        <w:br/>
        <w:t>IDEA Part C and Part B 619 Agencies and Programs</w:t>
      </w:r>
    </w:p>
    <w:p w14:paraId="6D817AA2" w14:textId="77777777" w:rsidR="008A30B1" w:rsidRPr="008A30B1" w:rsidRDefault="008A30B1" w:rsidP="007C1801">
      <w:pPr>
        <w:pStyle w:val="PTACH1"/>
      </w:pPr>
      <w:r w:rsidRPr="008A30B1">
        <w:t>Overview</w:t>
      </w:r>
    </w:p>
    <w:p w14:paraId="1B4A92FD" w14:textId="77777777" w:rsidR="008A30B1" w:rsidRPr="008A30B1" w:rsidRDefault="008A30B1" w:rsidP="007C1801">
      <w:pPr>
        <w:pStyle w:val="PTACText"/>
      </w:pPr>
      <w:r w:rsidRPr="008A30B1">
        <w:t>The U.S. Department of Education (the Department) established two national technical assistance (TA) centers, the Privacy Technical Assistance Center (PTAC) and the Center for IDEA Early Childhood Data Systems (</w:t>
      </w:r>
      <w:proofErr w:type="spellStart"/>
      <w:r w:rsidRPr="008A30B1">
        <w:t>DaSy</w:t>
      </w:r>
      <w:proofErr w:type="spellEnd"/>
      <w:r w:rsidRPr="008A30B1">
        <w:t xml:space="preserve">), to assist States in complying with the privacy, security, and confidentiality requirements of the Family Educational Rights and Privacy Act (FERPA) and the Individuals with Disabilities Education Act (IDEA) as they implement longitudinal data systems. </w:t>
      </w:r>
      <w:proofErr w:type="spellStart"/>
      <w:r w:rsidRPr="008A30B1">
        <w:t>DaSy</w:t>
      </w:r>
      <w:proofErr w:type="spellEnd"/>
      <w:r w:rsidRPr="008A30B1">
        <w:t xml:space="preserve"> collaborated with PTAC to adapt and develop resources to help IDEA Part C early intervention and Part B 619 preschool special education staff address data confidentiality, data sharing, and data privacy questions and issues as they build and use early childhood data systems. This document is part of a series of documents that address data systems issues to specifically meet the needs of IDEA Part C early intervention and Part B 619 preschool special education. Some of the documents in this series were original developed by PTAC and adapted by </w:t>
      </w:r>
      <w:proofErr w:type="spellStart"/>
      <w:r w:rsidRPr="008A30B1">
        <w:t>DaSy</w:t>
      </w:r>
      <w:proofErr w:type="spellEnd"/>
      <w:r w:rsidRPr="008A30B1">
        <w:t xml:space="preserve"> for this audience. </w:t>
      </w:r>
    </w:p>
    <w:p w14:paraId="16F5AA63" w14:textId="77777777" w:rsidR="008A30B1" w:rsidRPr="008A30B1" w:rsidRDefault="008A30B1" w:rsidP="007C1801">
      <w:pPr>
        <w:pStyle w:val="PTACH1"/>
      </w:pPr>
      <w:r w:rsidRPr="008A30B1">
        <w:t>Purpose</w:t>
      </w:r>
    </w:p>
    <w:p w14:paraId="69964D76" w14:textId="5F66F875" w:rsidR="008A30B1" w:rsidRPr="008A30B1" w:rsidRDefault="008A30B1" w:rsidP="007C1801">
      <w:pPr>
        <w:pStyle w:val="PTACText"/>
      </w:pPr>
      <w:r w:rsidRPr="008A30B1">
        <w:t xml:space="preserve">This document is an adaptation of the 2012 “Data Sharing Agreement Checklist” that was intended for </w:t>
      </w:r>
      <w:r w:rsidRPr="008A30B1">
        <w:br/>
        <w:t>K–12 audiences. This adaptation of the original document is intended for IDEA Part C early intervention and Part B 619 preschool special education. This document summarizes the requirements for the written agreements under the audit or evaluation exception</w:t>
      </w:r>
      <w:r w:rsidRPr="008A30B1">
        <w:rPr>
          <w:rFonts w:cs="Times New Roman"/>
          <w:vertAlign w:val="superscript"/>
        </w:rPr>
        <w:footnoteReference w:id="2"/>
      </w:r>
      <w:r w:rsidRPr="008A30B1">
        <w:t xml:space="preserve"> that is specified in FERPA and that also applies to the IDEA. The FERPA regulations on the audit or evaluation exception require that the State or local educational authority or agency headed by an official listed in </w:t>
      </w:r>
      <w:hyperlink r:id="rId31" w:anchor="p-99.31(a)(1)(i)(B)(3)" w:tooltip="34 CFR §99.31(a)(3" w:history="1">
        <w:r w:rsidRPr="008A30B1">
          <w:rPr>
            <w:rFonts w:cs="Times New Roman"/>
            <w:color w:val="0000FF"/>
            <w:u w:val="single"/>
          </w:rPr>
          <w:t>34 CFR §99.31(a)(3)</w:t>
        </w:r>
      </w:hyperlink>
      <w:r w:rsidRPr="008A30B1">
        <w:t xml:space="preserve"> must use a written agreement when disclosing </w:t>
      </w:r>
      <w:r w:rsidRPr="008A30B1">
        <w:rPr>
          <w:i/>
        </w:rPr>
        <w:t>personally identifiable information</w:t>
      </w:r>
      <w:r w:rsidRPr="008A30B1">
        <w:t xml:space="preserve"> (PII) from education records without consent to designate any </w:t>
      </w:r>
      <w:r w:rsidRPr="008A30B1">
        <w:rPr>
          <w:i/>
        </w:rPr>
        <w:t>authorized representative</w:t>
      </w:r>
      <w:r w:rsidRPr="008A30B1">
        <w:t xml:space="preserve"> other than an employee. See </w:t>
      </w:r>
      <w:hyperlink r:id="rId32" w:anchor="p-99.35(a)(3)" w:tooltip="34 CFR §99.35(a)(3)" w:history="1">
        <w:r w:rsidRPr="008A30B1">
          <w:rPr>
            <w:rFonts w:cs="Times New Roman"/>
            <w:color w:val="0000FF"/>
            <w:u w:val="single"/>
          </w:rPr>
          <w:t>34 CFR §99.35(a)(3)</w:t>
        </w:r>
      </w:hyperlink>
      <w:r w:rsidRPr="008A30B1">
        <w:t xml:space="preserve">. There are mandatory elements that must be included in the agreement. The following checklist delineates the minimum requirements under the audit or evaluation exception. The list of the mandatory elements is followed by best practice suggestions that may help to further enhance the transparency and effectiveness of the agreements. </w:t>
      </w:r>
    </w:p>
    <w:p w14:paraId="46269C3B" w14:textId="77777777" w:rsidR="008A30B1" w:rsidRPr="008A30B1" w:rsidRDefault="008A30B1" w:rsidP="007C1801">
      <w:pPr>
        <w:pStyle w:val="PTACText"/>
      </w:pPr>
      <w:r w:rsidRPr="008A30B1">
        <w:t>It is important to keep in mind that individual State privacy or procurement laws may contain more stringent requirements for data sharing written agreements, and other Federal privacy laws, such as the IDEA and the Health Insurance Portability and Accountability Act, may be applicable depending on the type of data being shared and the entities with whom the data are shared. Therefore, parties entering into an agreement are advised to always consult with their procurement staff and/or legal staff to ensure compliance with all applicable Federal, State, and local laws and regulations. See Glossary for definitions of the italicized terms.</w:t>
      </w:r>
    </w:p>
    <w:p w14:paraId="524460A5" w14:textId="77777777" w:rsidR="008A30B1" w:rsidRPr="008A30B1" w:rsidRDefault="008A30B1" w:rsidP="001A1DA9">
      <w:pPr>
        <w:pStyle w:val="PTACH1"/>
        <w:pageBreakBefore/>
      </w:pPr>
      <w:r w:rsidRPr="008A30B1">
        <w:lastRenderedPageBreak/>
        <w:t>Written Agreements—Mandatory Elements</w:t>
      </w:r>
    </w:p>
    <w:p w14:paraId="243C7249" w14:textId="77777777" w:rsidR="008A30B1" w:rsidRPr="008A30B1" w:rsidRDefault="008A30B1" w:rsidP="007C1801">
      <w:pPr>
        <w:pStyle w:val="PTACText"/>
      </w:pPr>
      <w:r w:rsidRPr="008A30B1">
        <w:t>The</w:t>
      </w:r>
      <w:r w:rsidRPr="008A30B1">
        <w:rPr>
          <w:b/>
        </w:rPr>
        <w:t xml:space="preserve"> Audit or Evaluation Exception</w:t>
      </w:r>
      <w:r w:rsidRPr="008A30B1">
        <w:t xml:space="preserve"> allows for the disclosure of PII without consent to authorized representatives of the FERPA-permitted entities (i.e., Comptroller General of U.S., U.S. Attorney General, U.S. Secretary of Education, and State or local educational authorities). PII must be used to audit or evaluate a Federal- or State-supported </w:t>
      </w:r>
      <w:r w:rsidRPr="008A30B1">
        <w:rPr>
          <w:i/>
        </w:rPr>
        <w:t xml:space="preserve">education program (this includes Part C </w:t>
      </w:r>
      <w:r w:rsidRPr="008A30B1">
        <w:t>and</w:t>
      </w:r>
      <w:r w:rsidRPr="008A30B1">
        <w:rPr>
          <w:i/>
        </w:rPr>
        <w:t xml:space="preserve"> 619 preschool programs </w:t>
      </w:r>
      <w:r w:rsidRPr="008A30B1">
        <w:t>and</w:t>
      </w:r>
      <w:r w:rsidRPr="008A30B1">
        <w:rPr>
          <w:i/>
        </w:rPr>
        <w:t xml:space="preserve"> </w:t>
      </w:r>
      <w:r w:rsidRPr="008A30B1">
        <w:t>other</w:t>
      </w:r>
      <w:r w:rsidRPr="008A30B1">
        <w:rPr>
          <w:i/>
        </w:rPr>
        <w:t xml:space="preserve"> early childhood programs </w:t>
      </w:r>
      <w:r w:rsidRPr="008A30B1">
        <w:t>including</w:t>
      </w:r>
      <w:r w:rsidRPr="008A30B1">
        <w:rPr>
          <w:i/>
        </w:rPr>
        <w:t xml:space="preserve"> Head Start</w:t>
      </w:r>
      <w:r w:rsidRPr="008A30B1">
        <w:t xml:space="preserve">) or to enforce or comply with Federal legal requirements that relate to those education programs (audit, evaluation, or enforcement or compliance activity). </w:t>
      </w:r>
    </w:p>
    <w:p w14:paraId="3DF913EA" w14:textId="77777777" w:rsidR="008A30B1" w:rsidRPr="008A30B1" w:rsidRDefault="008A30B1" w:rsidP="007C1801">
      <w:pPr>
        <w:pStyle w:val="PTACText"/>
      </w:pPr>
      <w:r w:rsidRPr="008A30B1">
        <w:t xml:space="preserve">Under this exception, written agreements </w:t>
      </w:r>
      <w:r w:rsidRPr="008A30B1">
        <w:rPr>
          <w:b/>
          <w:i/>
        </w:rPr>
        <w:t>must</w:t>
      </w:r>
      <w:r w:rsidRPr="008A30B1">
        <w:t xml:space="preserve"> </w:t>
      </w:r>
    </w:p>
    <w:p w14:paraId="177DD718" w14:textId="77777777" w:rsidR="008A30B1" w:rsidRPr="008A30B1" w:rsidRDefault="008A30B1" w:rsidP="006D34FE">
      <w:pPr>
        <w:pStyle w:val="PTACCheckbox"/>
        <w:rPr>
          <w:rFonts w:cs="Calibri"/>
          <w:color w:val="000000"/>
        </w:rPr>
      </w:pPr>
      <w:r w:rsidRPr="008A30B1">
        <w:t>Designate an authorized representative</w:t>
      </w:r>
      <w:r w:rsidRPr="008A30B1">
        <w:rPr>
          <w:i/>
        </w:rPr>
        <w:t xml:space="preserve"> </w:t>
      </w:r>
      <w:r w:rsidRPr="008A30B1">
        <w:t xml:space="preserve">of a FERPA-permitted </w:t>
      </w:r>
      <w:proofErr w:type="gramStart"/>
      <w:r w:rsidRPr="008A30B1">
        <w:t>entity</w:t>
      </w:r>
      <w:r w:rsidRPr="008A30B1">
        <w:rPr>
          <w:rFonts w:cs="Calibri"/>
          <w:color w:val="000000"/>
        </w:rPr>
        <w:t>;</w:t>
      </w:r>
      <w:proofErr w:type="gramEnd"/>
      <w:r w:rsidRPr="008A30B1">
        <w:rPr>
          <w:rFonts w:cs="Calibri"/>
          <w:color w:val="000000"/>
        </w:rPr>
        <w:t xml:space="preserve"> </w:t>
      </w:r>
    </w:p>
    <w:p w14:paraId="51B17A73" w14:textId="77777777" w:rsidR="008A30B1" w:rsidRPr="008A30B1" w:rsidRDefault="008A30B1" w:rsidP="006D34FE">
      <w:pPr>
        <w:pStyle w:val="PTACCheckbox"/>
      </w:pPr>
      <w:r w:rsidRPr="008A30B1">
        <w:t>Specify what PII will be disclosed and for what purpose</w:t>
      </w:r>
    </w:p>
    <w:p w14:paraId="20B3799A" w14:textId="77777777" w:rsidR="008A30B1" w:rsidRPr="008A30B1" w:rsidRDefault="008A30B1" w:rsidP="008A30B1">
      <w:pPr>
        <w:numPr>
          <w:ilvl w:val="1"/>
          <w:numId w:val="38"/>
        </w:numPr>
        <w:spacing w:before="120" w:after="60" w:line="240" w:lineRule="auto"/>
        <w:ind w:left="1080"/>
        <w:rPr>
          <w:rFonts w:ascii="Verdana" w:eastAsia="SimSun" w:hAnsi="Verdana" w:cs="Sabon"/>
          <w:color w:val="000000"/>
          <w:sz w:val="20"/>
        </w:rPr>
      </w:pPr>
      <w:r w:rsidRPr="008A30B1">
        <w:rPr>
          <w:rFonts w:ascii="Arial" w:eastAsia="SimSun" w:hAnsi="Arial" w:cs="Sabon"/>
          <w:b/>
          <w:sz w:val="20"/>
        </w:rPr>
        <w:t>Note:</w:t>
      </w:r>
      <w:r w:rsidRPr="008A30B1">
        <w:rPr>
          <w:rFonts w:ascii="Arial" w:eastAsia="SimSun" w:hAnsi="Arial" w:cs="Sabon"/>
          <w:sz w:val="20"/>
        </w:rPr>
        <w:t xml:space="preserve"> Under the audit or evaluation exception, the purpose of data sharing can only be to carry out an audit or evaluation of </w:t>
      </w:r>
      <w:r w:rsidRPr="008A30B1">
        <w:rPr>
          <w:rFonts w:ascii="Arial" w:eastAsia="SimSun" w:hAnsi="Arial" w:cs="Calibri"/>
          <w:color w:val="000000"/>
          <w:sz w:val="20"/>
        </w:rPr>
        <w:t xml:space="preserve">Federal- or State-supported </w:t>
      </w:r>
      <w:r w:rsidRPr="008A30B1">
        <w:rPr>
          <w:rFonts w:ascii="Arial" w:eastAsia="SimSun" w:hAnsi="Arial" w:cs="Sabon"/>
          <w:sz w:val="20"/>
        </w:rPr>
        <w:t xml:space="preserve">education programs, or to enforce or to comply with Federal legal requirements that relate to those </w:t>
      </w:r>
      <w:proofErr w:type="gramStart"/>
      <w:r w:rsidRPr="008A30B1">
        <w:rPr>
          <w:rFonts w:ascii="Arial" w:eastAsia="SimSun" w:hAnsi="Arial" w:cs="Sabon"/>
          <w:sz w:val="20"/>
        </w:rPr>
        <w:t>programs;</w:t>
      </w:r>
      <w:proofErr w:type="gramEnd"/>
    </w:p>
    <w:p w14:paraId="204CCB09" w14:textId="77777777" w:rsidR="008A30B1" w:rsidRPr="008A30B1" w:rsidRDefault="008A30B1" w:rsidP="006D34FE">
      <w:pPr>
        <w:pStyle w:val="PTACCheckbox"/>
      </w:pPr>
      <w:r w:rsidRPr="008A30B1">
        <w:t xml:space="preserve">Describe the activity to make clear that it falls within the audit or evaluation </w:t>
      </w:r>
      <w:proofErr w:type="gramStart"/>
      <w:r w:rsidRPr="008A30B1">
        <w:t>exception;</w:t>
      </w:r>
      <w:proofErr w:type="gramEnd"/>
    </w:p>
    <w:p w14:paraId="3D15D3B0" w14:textId="77777777" w:rsidR="008A30B1" w:rsidRPr="008A30B1" w:rsidRDefault="008A30B1" w:rsidP="006D34FE">
      <w:pPr>
        <w:pStyle w:val="PTACCheckbox"/>
      </w:pPr>
      <w:r w:rsidRPr="008A30B1">
        <w:t xml:space="preserve">Require an authorized representative to destroy PII upon completion of the audit or evaluation and specify the </w:t>
      </w:r>
      <w:proofErr w:type="gramStart"/>
      <w:r w:rsidRPr="008A30B1">
        <w:t>time period</w:t>
      </w:r>
      <w:proofErr w:type="gramEnd"/>
      <w:r w:rsidRPr="008A30B1">
        <w:t xml:space="preserve"> in which the information must be destroyed; and</w:t>
      </w:r>
    </w:p>
    <w:p w14:paraId="0966E25B" w14:textId="77777777" w:rsidR="008A30B1" w:rsidRPr="008A30B1" w:rsidRDefault="008A30B1" w:rsidP="006D34FE">
      <w:pPr>
        <w:pStyle w:val="PTACCheckbox"/>
        <w:spacing w:after="120"/>
      </w:pPr>
      <w:r w:rsidRPr="008A30B1">
        <w:t>Establish policies and procedures, consistent with FERPA and other Federal, State, and local confidentiality and privacy laws, to protect PII from further disclosure and unauthorized use.</w:t>
      </w:r>
    </w:p>
    <w:p w14:paraId="4B066140" w14:textId="1C739429" w:rsidR="008A30B1" w:rsidRPr="008A30B1" w:rsidRDefault="008A30B1" w:rsidP="007C1801">
      <w:pPr>
        <w:pStyle w:val="PTACText"/>
        <w:rPr>
          <w:rFonts w:cs="Calibri"/>
        </w:rPr>
      </w:pPr>
      <w:r w:rsidRPr="008A30B1">
        <w:rPr>
          <w:rFonts w:cs="Calibri"/>
        </w:rPr>
        <w:t xml:space="preserve">Please see </w:t>
      </w:r>
      <w:hyperlink r:id="rId33" w:anchor="p-99.35(a)(3)" w:tooltip="34 CFR §99.35(a)(3)" w:history="1">
        <w:r w:rsidRPr="008A30B1">
          <w:rPr>
            <w:rFonts w:cs="Calibri"/>
            <w:color w:val="0000FF"/>
            <w:u w:val="single"/>
          </w:rPr>
          <w:t xml:space="preserve">34 CFR </w:t>
        </w:r>
        <w:r w:rsidRPr="008A30B1">
          <w:rPr>
            <w:rFonts w:cs="Times New Roman"/>
            <w:color w:val="0000FF"/>
            <w:u w:val="single"/>
          </w:rPr>
          <w:t>§99.35(a)(3)</w:t>
        </w:r>
      </w:hyperlink>
      <w:r w:rsidRPr="008A30B1">
        <w:t xml:space="preserve"> </w:t>
      </w:r>
      <w:r w:rsidRPr="008A30B1">
        <w:rPr>
          <w:rFonts w:cs="Calibri"/>
        </w:rPr>
        <w:t>for more information.</w:t>
      </w:r>
    </w:p>
    <w:p w14:paraId="4ECDA3D3" w14:textId="77777777" w:rsidR="008A30B1" w:rsidRPr="008A30B1" w:rsidRDefault="008A30B1" w:rsidP="0020786E">
      <w:pPr>
        <w:pStyle w:val="PTACH1"/>
      </w:pPr>
      <w:r w:rsidRPr="008A30B1">
        <w:t xml:space="preserve">Written Agreements—Best Practices </w:t>
      </w:r>
    </w:p>
    <w:p w14:paraId="4212ABBF" w14:textId="4CF1073E" w:rsidR="008A30B1" w:rsidRPr="008A30B1" w:rsidRDefault="008A30B1" w:rsidP="0020786E">
      <w:pPr>
        <w:pStyle w:val="PTACText"/>
      </w:pPr>
      <w:r w:rsidRPr="008A30B1">
        <w:t xml:space="preserve">In addition to the minimum mandatory requirements there are </w:t>
      </w:r>
      <w:proofErr w:type="gramStart"/>
      <w:r w:rsidRPr="008A30B1">
        <w:t>a number of</w:t>
      </w:r>
      <w:proofErr w:type="gramEnd"/>
      <w:r w:rsidRPr="008A30B1">
        <w:t xml:space="preserve"> best practices that organizations should consider when entering into written agreements. (For details, see </w:t>
      </w:r>
      <w:hyperlink r:id="rId34" w:tooltip="Guidance for Reasonable Methods and Written Agreements" w:history="1">
        <w:r w:rsidRPr="008A30B1">
          <w:rPr>
            <w:rFonts w:cs="Calibri"/>
            <w:color w:val="0000FF"/>
            <w:u w:val="single"/>
          </w:rPr>
          <w:t>Guidance for Reasonable Methods and Written Agreements</w:t>
        </w:r>
      </w:hyperlink>
      <w:r w:rsidRPr="008A30B1">
        <w:t xml:space="preserve"> issued by the Family Policy Compliance Office.) These practices represent general suggestions and may be applied under either of the two exceptions to assist with FERPA compliance efforts. </w:t>
      </w:r>
    </w:p>
    <w:p w14:paraId="61538CE9" w14:textId="77777777" w:rsidR="008A30B1" w:rsidRPr="008A30B1" w:rsidRDefault="008A30B1" w:rsidP="0020786E">
      <w:pPr>
        <w:pStyle w:val="PTACText"/>
      </w:pPr>
      <w:r w:rsidRPr="008A30B1">
        <w:t>Disclosing entities are encouraged to examine the list provided below and tailor the practices as necessary and appropriate to their specific circumstances.</w:t>
      </w:r>
    </w:p>
    <w:p w14:paraId="5D51AE45" w14:textId="77777777" w:rsidR="008A30B1" w:rsidRPr="008A30B1" w:rsidRDefault="008A30B1" w:rsidP="006D34FE">
      <w:pPr>
        <w:pStyle w:val="PTACCheckbox"/>
      </w:pPr>
      <w:r w:rsidRPr="008A30B1">
        <w:t xml:space="preserve">Bind individuals to the agreement. </w:t>
      </w:r>
    </w:p>
    <w:p w14:paraId="21976EED" w14:textId="77777777" w:rsidR="008A30B1" w:rsidRPr="008A30B1" w:rsidRDefault="008A30B1" w:rsidP="006D34FE">
      <w:pPr>
        <w:pStyle w:val="PTACCheckbox"/>
      </w:pPr>
      <w:r w:rsidRPr="008A30B1">
        <w:t>Agree on limitations on use of the PII, including any methodological restrictions, such as linking to other data sets.</w:t>
      </w:r>
    </w:p>
    <w:p w14:paraId="4987361D" w14:textId="77777777" w:rsidR="008A30B1" w:rsidRPr="008A30B1" w:rsidRDefault="008A30B1" w:rsidP="006D34FE">
      <w:pPr>
        <w:pStyle w:val="PTACCheckbox"/>
      </w:pPr>
      <w:r w:rsidRPr="008A30B1">
        <w:t>Specify points of contact and data custodians.</w:t>
      </w:r>
    </w:p>
    <w:p w14:paraId="6333E354" w14:textId="77777777" w:rsidR="008A30B1" w:rsidRPr="008A30B1" w:rsidRDefault="008A30B1" w:rsidP="006D34FE">
      <w:pPr>
        <w:pStyle w:val="PTACCheckbox"/>
      </w:pPr>
      <w:r w:rsidRPr="008A30B1">
        <w:t>Mention Institutional Review Board review and approval.</w:t>
      </w:r>
    </w:p>
    <w:p w14:paraId="58A503D4" w14:textId="77777777" w:rsidR="008A30B1" w:rsidRPr="008A30B1" w:rsidRDefault="008A30B1" w:rsidP="006D34FE">
      <w:pPr>
        <w:pStyle w:val="PTACCheckbox"/>
      </w:pPr>
      <w:r w:rsidRPr="008A30B1">
        <w:t>State ownership of PII.</w:t>
      </w:r>
    </w:p>
    <w:p w14:paraId="4D90AE96" w14:textId="77777777" w:rsidR="008A30B1" w:rsidRPr="008A30B1" w:rsidRDefault="008A30B1" w:rsidP="006D34FE">
      <w:pPr>
        <w:pStyle w:val="PTACCheckbox"/>
      </w:pPr>
      <w:r w:rsidRPr="008A30B1">
        <w:t xml:space="preserve">Identify penalties for inappropriate disclosure. </w:t>
      </w:r>
    </w:p>
    <w:p w14:paraId="428690C6" w14:textId="77777777" w:rsidR="008A30B1" w:rsidRPr="008A30B1" w:rsidRDefault="008A30B1" w:rsidP="006D34FE">
      <w:pPr>
        <w:pStyle w:val="PTACCheckbox"/>
      </w:pPr>
      <w:r w:rsidRPr="008A30B1">
        <w:t>Set terms for data destruction.</w:t>
      </w:r>
    </w:p>
    <w:p w14:paraId="3F6CE56E" w14:textId="77777777" w:rsidR="008A30B1" w:rsidRPr="008A30B1" w:rsidRDefault="008A30B1" w:rsidP="006D34FE">
      <w:pPr>
        <w:pStyle w:val="PTACCheckbox"/>
      </w:pPr>
      <w:r w:rsidRPr="008A30B1">
        <w:t xml:space="preserve">Include funding terms. </w:t>
      </w:r>
    </w:p>
    <w:p w14:paraId="4FAA7D35" w14:textId="77777777" w:rsidR="008A30B1" w:rsidRPr="008A30B1" w:rsidRDefault="008A30B1" w:rsidP="006D34FE">
      <w:pPr>
        <w:pStyle w:val="PTACCheckbox"/>
      </w:pPr>
      <w:r w:rsidRPr="008A30B1">
        <w:t xml:space="preserve">Maintain the right to audit. </w:t>
      </w:r>
    </w:p>
    <w:p w14:paraId="5A9248B2" w14:textId="77777777" w:rsidR="008A30B1" w:rsidRPr="008A30B1" w:rsidRDefault="008A30B1" w:rsidP="006D34FE">
      <w:pPr>
        <w:pStyle w:val="PTACCheckbox"/>
      </w:pPr>
      <w:r w:rsidRPr="008A30B1">
        <w:t>Identify and comply with all applicable legal requirements, including maintaining the data in a secure manner by applying appropriate technical, physical, and administrative safeguards to properly protect the PII, both at rest and in transit.</w:t>
      </w:r>
    </w:p>
    <w:p w14:paraId="38FBCAD4" w14:textId="77777777" w:rsidR="008A30B1" w:rsidRPr="008A30B1" w:rsidRDefault="008A30B1" w:rsidP="006D34FE">
      <w:pPr>
        <w:pStyle w:val="PTACCheckbox"/>
      </w:pPr>
      <w:r w:rsidRPr="008A30B1">
        <w:t>Have plans that are in accordance with any applicable State and Federal laws for responding to a data breach, including, when appropriate or required, responsibilities and procedures for notification and mitigation.</w:t>
      </w:r>
    </w:p>
    <w:p w14:paraId="2EA0EBA7" w14:textId="77777777" w:rsidR="008A30B1" w:rsidRPr="008A30B1" w:rsidRDefault="008A30B1" w:rsidP="006D34FE">
      <w:pPr>
        <w:pStyle w:val="PTACCheckbox"/>
      </w:pPr>
      <w:r w:rsidRPr="008A30B1">
        <w:t>Review and approve reported results.</w:t>
      </w:r>
    </w:p>
    <w:p w14:paraId="6E7D27D4" w14:textId="77777777" w:rsidR="008A30B1" w:rsidRPr="008A30B1" w:rsidRDefault="008A30B1" w:rsidP="006D34FE">
      <w:pPr>
        <w:pStyle w:val="PTACCheckbox"/>
      </w:pPr>
      <w:r w:rsidRPr="008A30B1">
        <w:lastRenderedPageBreak/>
        <w:t>Define terms for conflict resolution.</w:t>
      </w:r>
    </w:p>
    <w:p w14:paraId="526DD8C4" w14:textId="77777777" w:rsidR="008A30B1" w:rsidRPr="008A30B1" w:rsidRDefault="008A30B1" w:rsidP="006D34FE">
      <w:pPr>
        <w:pStyle w:val="PTACCheckbox"/>
      </w:pPr>
      <w:r w:rsidRPr="008A30B1">
        <w:t>Specify modification and termination procedures, including approved destruction methods for each specific type of media (e.g., data wiping, degaussing, shredding, etc.).</w:t>
      </w:r>
    </w:p>
    <w:p w14:paraId="5B21AEA5" w14:textId="77777777" w:rsidR="008A30B1" w:rsidRPr="008A30B1" w:rsidRDefault="008A30B1" w:rsidP="006D34FE">
      <w:pPr>
        <w:pStyle w:val="PTACCheckbox"/>
        <w:spacing w:after="120"/>
      </w:pPr>
      <w:r w:rsidRPr="008A30B1">
        <w:t>Inform the public about written agreements.</w:t>
      </w:r>
    </w:p>
    <w:p w14:paraId="3635C8CF" w14:textId="77777777" w:rsidR="008A30B1" w:rsidRPr="008A30B1" w:rsidRDefault="008A30B1" w:rsidP="0020786E">
      <w:pPr>
        <w:pStyle w:val="PTACText"/>
      </w:pPr>
      <w:r w:rsidRPr="008A30B1">
        <w:t>Note: Parties are encouraged to review and redact, prior to publication, any data security provisions that may aid those seeking unauthorized access to systems. In some cases, a separate confidential IT Security Plan may be appropriate.</w:t>
      </w:r>
    </w:p>
    <w:p w14:paraId="48657102" w14:textId="77777777" w:rsidR="008A30B1" w:rsidRPr="008A30B1" w:rsidRDefault="008A30B1" w:rsidP="0020786E">
      <w:pPr>
        <w:pStyle w:val="PTACH1"/>
      </w:pPr>
      <w:r w:rsidRPr="008A30B1">
        <w:t>Additional Resources</w:t>
      </w:r>
    </w:p>
    <w:p w14:paraId="76AD4253" w14:textId="10CA1765" w:rsidR="008A30B1" w:rsidRPr="008A30B1" w:rsidRDefault="008A30B1" w:rsidP="0020786E">
      <w:pPr>
        <w:pStyle w:val="PTACText"/>
      </w:pPr>
      <w:r w:rsidRPr="008A30B1">
        <w:t xml:space="preserve">The U.S. Department of Education established PTAC as a “one-stop” resource for education stakeholders to learn about data privacy, confidentiality, and security practices related to student-level longitudinal data systems. PTAC provides timely information and updated guidance on privacy, confidentiality, and security practices through a variety of resources, including training materials and opportunities to receive direct assistance with privacy, security, and confidentiality of longitudinal data systems. More information on PTAC is available on </w:t>
      </w:r>
      <w:hyperlink r:id="rId35" w:tooltip="Protecting Student Privacy" w:history="1">
        <w:r w:rsidR="001C38B5">
          <w:rPr>
            <w:color w:val="0000FF"/>
            <w:u w:val="single"/>
          </w:rPr>
          <w:t>https://studentprivacy.ed.gov/</w:t>
        </w:r>
      </w:hyperlink>
      <w:r w:rsidRPr="008A30B1">
        <w:t>.</w:t>
      </w:r>
    </w:p>
    <w:p w14:paraId="6FD659DE" w14:textId="24552050" w:rsidR="008A30B1" w:rsidRPr="008A30B1" w:rsidRDefault="008A30B1" w:rsidP="0020786E">
      <w:pPr>
        <w:pStyle w:val="PTACText"/>
        <w:rPr>
          <w:b/>
          <w:bCs/>
          <w:color w:val="365F91"/>
        </w:rPr>
      </w:pPr>
      <w:r w:rsidRPr="008A30B1">
        <w:t xml:space="preserve">The </w:t>
      </w:r>
      <w:proofErr w:type="spellStart"/>
      <w:r w:rsidRPr="008A30B1">
        <w:t>DaSy</w:t>
      </w:r>
      <w:proofErr w:type="spellEnd"/>
      <w:r w:rsidRPr="008A30B1">
        <w:t xml:space="preserve"> Center is a national TA center funded by the U.S. Department of Education, </w:t>
      </w:r>
      <w:hyperlink r:id="rId36" w:tooltip="Office of Special Education Programs (OSEP)" w:history="1">
        <w:r w:rsidRPr="008A30B1">
          <w:rPr>
            <w:color w:val="0000FF"/>
            <w:u w:val="single"/>
          </w:rPr>
          <w:t>Office of Special Education Programs (OSEP)</w:t>
        </w:r>
      </w:hyperlink>
      <w:r w:rsidRPr="008A30B1">
        <w:t>. </w:t>
      </w:r>
      <w:proofErr w:type="spellStart"/>
      <w:r w:rsidRPr="008A30B1">
        <w:t>DaSy</w:t>
      </w:r>
      <w:proofErr w:type="spellEnd"/>
      <w:r w:rsidRPr="008A30B1">
        <w:t xml:space="preserve"> works with States to support IDEA Part C early intervention and Part</w:t>
      </w:r>
      <w:r w:rsidR="00525D02">
        <w:t> </w:t>
      </w:r>
      <w:r w:rsidRPr="008A30B1">
        <w:t xml:space="preserve">B 619 preschool special education State programs in the development or enhancement of integrated early childhood longitudinal data systems. </w:t>
      </w:r>
      <w:proofErr w:type="spellStart"/>
      <w:r w:rsidRPr="008A30B1">
        <w:t>DaSy’s</w:t>
      </w:r>
      <w:proofErr w:type="spellEnd"/>
      <w:r w:rsidRPr="008A30B1">
        <w:t xml:space="preserve"> work is organized around three areas to support IDEA Part C early intervention and Part B 619 preschool special education State staff: (1) generating new knowledge and useful products for States to use in the development and enhancement of statewide early childhood data systems; (2) designing and implementing a continuum of TA strategies in working with States that are evidence-based, relevant, useful, and cost-effective; and (3) providing national leadership and coordination around early childhood data systems. More information about </w:t>
      </w:r>
      <w:proofErr w:type="spellStart"/>
      <w:r w:rsidRPr="008A30B1">
        <w:t>DaSy</w:t>
      </w:r>
      <w:proofErr w:type="spellEnd"/>
      <w:r w:rsidRPr="008A30B1">
        <w:t xml:space="preserve"> is available on </w:t>
      </w:r>
      <w:hyperlink r:id="rId37" w:tooltip="DaSy Center website" w:history="1">
        <w:r w:rsidR="00FE668F">
          <w:rPr>
            <w:color w:val="0000FF"/>
            <w:u w:val="single"/>
          </w:rPr>
          <w:t>https://dasycenter.org/</w:t>
        </w:r>
      </w:hyperlink>
      <w:r w:rsidRPr="008A30B1">
        <w:rPr>
          <w:rFonts w:ascii="Times New Roman" w:hAnsi="Times New Roman"/>
        </w:rPr>
        <w:t>.</w:t>
      </w:r>
    </w:p>
    <w:p w14:paraId="0D429343" w14:textId="639F4D9D" w:rsidR="008A30B1" w:rsidRPr="0020786E" w:rsidRDefault="008A30B1" w:rsidP="0020786E">
      <w:pPr>
        <w:pStyle w:val="PTACText"/>
        <w:rPr>
          <w:rFonts w:cs="Arial"/>
        </w:rPr>
      </w:pPr>
      <w:r w:rsidRPr="0020786E">
        <w:rPr>
          <w:rFonts w:cs="Arial"/>
        </w:rPr>
        <w:t xml:space="preserve">Please direct questions to PTAC at </w:t>
      </w:r>
      <w:hyperlink r:id="rId38" w:tooltip="Contact PTAC" w:history="1">
        <w:r w:rsidRPr="0020786E">
          <w:rPr>
            <w:rFonts w:cs="Arial"/>
            <w:color w:val="0000FF"/>
            <w:u w:val="single"/>
          </w:rPr>
          <w:t>PrivacyTA@ed.gov</w:t>
        </w:r>
      </w:hyperlink>
      <w:r w:rsidRPr="0020786E">
        <w:rPr>
          <w:rFonts w:cs="Arial"/>
        </w:rPr>
        <w:t xml:space="preserve"> or 855-249-3072 or to the </w:t>
      </w:r>
      <w:proofErr w:type="spellStart"/>
      <w:r w:rsidRPr="0020786E">
        <w:rPr>
          <w:rFonts w:cs="Arial"/>
        </w:rPr>
        <w:t>DaSy</w:t>
      </w:r>
      <w:proofErr w:type="spellEnd"/>
      <w:r w:rsidRPr="0020786E">
        <w:rPr>
          <w:rFonts w:cs="Arial"/>
        </w:rPr>
        <w:t xml:space="preserve"> Center at </w:t>
      </w:r>
      <w:hyperlink r:id="rId39" w:tooltip="Contact the DaSy Center" w:history="1">
        <w:r w:rsidRPr="0020786E">
          <w:rPr>
            <w:rFonts w:cs="Arial"/>
            <w:color w:val="0000FF"/>
            <w:u w:val="single"/>
          </w:rPr>
          <w:t>dasycenter@sri.com</w:t>
        </w:r>
      </w:hyperlink>
      <w:r w:rsidRPr="0020786E">
        <w:rPr>
          <w:rFonts w:cs="Arial"/>
        </w:rPr>
        <w:t xml:space="preserve"> or 650-859-3881.</w:t>
      </w:r>
    </w:p>
    <w:p w14:paraId="4E181D52" w14:textId="77777777" w:rsidR="008A30B1" w:rsidRPr="008A30B1" w:rsidRDefault="008A30B1" w:rsidP="0020786E">
      <w:pPr>
        <w:pStyle w:val="PTACText"/>
      </w:pPr>
      <w:r w:rsidRPr="008A30B1">
        <w:t xml:space="preserve">The following links provide more detailed discussions on requirements and best practices to consider when disclosing PII: </w:t>
      </w:r>
    </w:p>
    <w:p w14:paraId="45B97C72" w14:textId="77777777" w:rsidR="001722DA" w:rsidRPr="00745862" w:rsidRDefault="008A30B1" w:rsidP="00525D02">
      <w:pPr>
        <w:pStyle w:val="PTACBulletedList"/>
        <w:spacing w:before="20" w:after="20"/>
      </w:pPr>
      <w:r w:rsidRPr="00745862">
        <w:t xml:space="preserve">Data Stewardship: Managing Personally Identifiable Information in Student Education Records (NCES 2011-602) </w:t>
      </w:r>
      <w:hyperlink r:id="rId40" w:tooltip="Data Stewardship: Managing Personally Identifiable Information in Student Education Records " w:history="1">
        <w:r w:rsidRPr="00745862">
          <w:t>http://nces.ed.gov/pubsearch/pubsinfo.asp?pubid=2011602</w:t>
        </w:r>
      </w:hyperlink>
    </w:p>
    <w:p w14:paraId="736564E7" w14:textId="05205DC2" w:rsidR="008A30B1" w:rsidRPr="008A30B1" w:rsidRDefault="008A30B1" w:rsidP="00525D02">
      <w:pPr>
        <w:pStyle w:val="PTACBulletedList"/>
        <w:spacing w:before="20" w:after="20"/>
      </w:pPr>
      <w:r w:rsidRPr="008A30B1">
        <w:t xml:space="preserve">Federal regulations resources webpage at the U.S. Department of Education </w:t>
      </w:r>
      <w:hyperlink r:id="rId41" w:tooltip="Regulations - General - Policy - U.S. Department of Education" w:history="1">
        <w:r w:rsidRPr="001722DA">
          <w:rPr>
            <w:rFonts w:cs="Times New Roman"/>
            <w:color w:val="0000FF"/>
            <w:u w:val="single"/>
          </w:rPr>
          <w:t>www.ed.gov/policy/gen/reg/edpicks.jhtml?src=ln</w:t>
        </w:r>
      </w:hyperlink>
      <w:r w:rsidRPr="008A30B1">
        <w:t xml:space="preserve"> </w:t>
      </w:r>
    </w:p>
    <w:p w14:paraId="13DCE769" w14:textId="143FE4A8" w:rsidR="008A30B1" w:rsidRPr="008A30B1" w:rsidRDefault="008A30B1" w:rsidP="00525D02">
      <w:pPr>
        <w:pStyle w:val="PTACBulletedList"/>
        <w:spacing w:before="20" w:after="20"/>
      </w:pPr>
      <w:r w:rsidRPr="008A30B1">
        <w:t xml:space="preserve">FERPA regulations amendment released in 2011 </w:t>
      </w:r>
      <w:hyperlink r:id="rId42" w:tooltip="34 CFR Part 99. Family Educational Rights and Privacy; Final Rule" w:history="1">
        <w:r w:rsidRPr="008A30B1">
          <w:rPr>
            <w:rFonts w:cs="Times New Roman"/>
            <w:color w:val="0000FF"/>
            <w:u w:val="single"/>
          </w:rPr>
          <w:t>www.gpo.gov/fdsys/pkg/FR-2011-12-02/pdf/2011-30683.pdf</w:t>
        </w:r>
      </w:hyperlink>
      <w:r w:rsidRPr="008A30B1">
        <w:t xml:space="preserve"> </w:t>
      </w:r>
    </w:p>
    <w:p w14:paraId="1CA6536E" w14:textId="4EFF27D3" w:rsidR="008A30B1" w:rsidRPr="008A30B1" w:rsidRDefault="008A30B1" w:rsidP="00525D02">
      <w:pPr>
        <w:pStyle w:val="PTACBulletedList"/>
        <w:spacing w:before="20" w:after="20"/>
      </w:pPr>
      <w:r w:rsidRPr="008A30B1">
        <w:t xml:space="preserve">Guidance for Reasonable Methods and Written Agreements by the Family Policy Compliance Office </w:t>
      </w:r>
      <w:hyperlink r:id="rId43" w:tooltip="Guidance for Reasonable Methods and Written Agreements by the Family Policy Compliance Office " w:history="1">
        <w:r w:rsidR="00494931">
          <w:rPr>
            <w:rFonts w:cs="Calibri"/>
            <w:color w:val="0000FF"/>
            <w:u w:val="single"/>
          </w:rPr>
          <w:t>https://studentprivacy.ed.gov/resources/guidance-reasonable-methods-and-written-agreements</w:t>
        </w:r>
      </w:hyperlink>
      <w:r w:rsidRPr="008A30B1">
        <w:t xml:space="preserve"> </w:t>
      </w:r>
    </w:p>
    <w:p w14:paraId="33DB63DA" w14:textId="693EB99C" w:rsidR="008A30B1" w:rsidRPr="008A30B1" w:rsidRDefault="008A30B1" w:rsidP="00525D02">
      <w:pPr>
        <w:pStyle w:val="PTACBulletedList"/>
        <w:spacing w:before="20" w:after="20"/>
      </w:pPr>
      <w:r w:rsidRPr="008A30B1">
        <w:t xml:space="preserve">Guidance on the Amendments to the Family Educational Rights and Privacy Act by the Uninterrupted Scholars Act </w:t>
      </w:r>
      <w:hyperlink r:id="rId44" w:tooltip="Guidance on the Amendments to the Family Educational Rights and Privacy Act by the Uninterrupted Scholars Act" w:history="1">
        <w:r w:rsidR="000501E9" w:rsidRPr="00A64F04">
          <w:rPr>
            <w:rStyle w:val="Hyperlink"/>
          </w:rPr>
          <w:t>https://studentprivacy.ed.gov/sites/default/files/resource_document/file/uninterrupted-scholars-act-guidance.pdf</w:t>
        </w:r>
      </w:hyperlink>
    </w:p>
    <w:p w14:paraId="02926137" w14:textId="6009F592" w:rsidR="008A30B1" w:rsidRPr="008A30B1" w:rsidRDefault="008A30B1" w:rsidP="00525D02">
      <w:pPr>
        <w:pStyle w:val="PTACBulletedList"/>
        <w:spacing w:before="20" w:after="20"/>
        <w:rPr>
          <w:rFonts w:eastAsia="Calibri" w:cs="Arial"/>
          <w:color w:val="000000"/>
          <w:szCs w:val="20"/>
        </w:rPr>
      </w:pPr>
      <w:r w:rsidRPr="008A30B1">
        <w:rPr>
          <w:rFonts w:cs="Calibri"/>
          <w:color w:val="000000"/>
        </w:rPr>
        <w:t xml:space="preserve">IDEA Part B regulations, U.S. Department of Education (2006) </w:t>
      </w:r>
      <w:hyperlink r:id="rId45" w:tooltip="IDEA Part B regulations, U.S. Department of Education " w:history="1">
        <w:r w:rsidRPr="008A30B1">
          <w:rPr>
            <w:rFonts w:eastAsia="Calibri" w:cs="Arial"/>
            <w:color w:val="0000FF"/>
            <w:szCs w:val="20"/>
            <w:u w:val="single"/>
          </w:rPr>
          <w:t>http://www.ecfr.gov/cgi-bin/text-idx?SID=d74c644d5aeea44a16267317b21601be&amp;node=34:2.1.1.1.1&amp;rgn=div5</w:t>
        </w:r>
      </w:hyperlink>
    </w:p>
    <w:p w14:paraId="44A8253D" w14:textId="7AF65383" w:rsidR="008A30B1" w:rsidRPr="008A30B1" w:rsidRDefault="008A30B1" w:rsidP="00525D02">
      <w:pPr>
        <w:pStyle w:val="PTACBulletedList"/>
        <w:spacing w:before="20" w:after="20"/>
        <w:rPr>
          <w:rFonts w:cs="Arial"/>
          <w:color w:val="000000"/>
          <w:szCs w:val="20"/>
        </w:rPr>
      </w:pPr>
      <w:r w:rsidRPr="008A30B1">
        <w:rPr>
          <w:rFonts w:cs="Calibri"/>
          <w:color w:val="000000"/>
        </w:rPr>
        <w:t xml:space="preserve">IDEA Part C regulations, U.S. Department of Education (2011) </w:t>
      </w:r>
      <w:hyperlink r:id="rId46" w:tooltip="IDEA Part C regulations, U.S. Department of Education " w:history="1">
        <w:r w:rsidRPr="008A30B1">
          <w:rPr>
            <w:rFonts w:cs="Arial"/>
            <w:color w:val="0000FF"/>
            <w:szCs w:val="20"/>
            <w:u w:val="single"/>
          </w:rPr>
          <w:t>http://www.ecfr.gov/cgi-bin/text-idx?SID=d74c644d5aeea44a16267317b21601be&amp;node=34:2.1.1.1.2&amp;rgn=div5</w:t>
        </w:r>
      </w:hyperlink>
    </w:p>
    <w:p w14:paraId="01A98017" w14:textId="6D92A98C" w:rsidR="008A30B1" w:rsidRPr="008A30B1" w:rsidRDefault="008A30B1" w:rsidP="00525D02">
      <w:pPr>
        <w:pStyle w:val="PTACBulletedList"/>
        <w:spacing w:before="20" w:after="20"/>
      </w:pPr>
      <w:r w:rsidRPr="008A30B1">
        <w:rPr>
          <w:i/>
        </w:rPr>
        <w:t>Letter to Edmunds</w:t>
      </w:r>
      <w:r w:rsidRPr="008A30B1">
        <w:t xml:space="preserve"> (December 2012), U.S. Department of Education’s Office of Special Education Programs response regarding </w:t>
      </w:r>
      <w:proofErr w:type="gramStart"/>
      <w:r w:rsidRPr="008A30B1">
        <w:t>whether or not</w:t>
      </w:r>
      <w:proofErr w:type="gramEnd"/>
      <w:r w:rsidRPr="008A30B1">
        <w:t xml:space="preserve"> “early intervention records” under IDEA Part C are considered “education records” under FERPA. </w:t>
      </w:r>
      <w:hyperlink r:id="rId47" w:tooltip="Letter to Edmunds, December 2012" w:history="1">
        <w:r w:rsidR="00D20D77">
          <w:rPr>
            <w:rFonts w:cs="Times New Roman"/>
            <w:color w:val="0000FF"/>
            <w:u w:val="single"/>
          </w:rPr>
          <w:t>https://studentprivacy.ed.gov/sites/default/files/resource_document/file/LettertoDCAssistantAttorneyGeneralRegardingIDEAPartCandFERPADecember2012.pdf</w:t>
        </w:r>
      </w:hyperlink>
      <w:r w:rsidRPr="008A30B1">
        <w:rPr>
          <w:rFonts w:cs="Times New Roman"/>
          <w:color w:val="0000FF"/>
          <w:u w:val="single"/>
        </w:rPr>
        <w:t xml:space="preserve"> </w:t>
      </w:r>
    </w:p>
    <w:p w14:paraId="5EA39E30" w14:textId="77777777" w:rsidR="008A30B1" w:rsidRPr="008A30B1" w:rsidRDefault="008A30B1" w:rsidP="00A6145C">
      <w:pPr>
        <w:pStyle w:val="PTACH1"/>
        <w:spacing w:before="0"/>
        <w:rPr>
          <w:sz w:val="24"/>
        </w:rPr>
      </w:pPr>
      <w:r w:rsidRPr="008A30B1">
        <w:lastRenderedPageBreak/>
        <w:t>Glossary</w:t>
      </w:r>
    </w:p>
    <w:p w14:paraId="45F87B3E" w14:textId="77777777" w:rsidR="008A30B1" w:rsidRPr="008A30B1" w:rsidRDefault="008A30B1" w:rsidP="0020786E">
      <w:pPr>
        <w:pStyle w:val="PTACText"/>
      </w:pPr>
      <w:r w:rsidRPr="008A30B1">
        <w:t>The 2014 IDEA Part C regulations clarified the relationship between terms used under IDEA Part C and terms used under FERPA. Below is the translation of terms as clarified under IDEA Part C regulation §303.414(b)(2).</w:t>
      </w:r>
    </w:p>
    <w:p w14:paraId="689CDCBA" w14:textId="42A75558" w:rsidR="008A30B1" w:rsidRPr="008A30B1" w:rsidRDefault="008A30B1" w:rsidP="0020786E">
      <w:pPr>
        <w:pStyle w:val="PTACText"/>
      </w:pPr>
      <w:r w:rsidRPr="008A30B1">
        <w:t xml:space="preserve">For a side-by-side comparison of the primary legal provisions and definitions in IDEA Part B, IDEA Part C and FERPA that relate to the requirement to protect the confidentiality of personally identifiable information of students and children served under the IDEA, please the IDEA and FERPA Confidentiality Provisions crosswalk available: </w:t>
      </w:r>
      <w:hyperlink r:id="rId48" w:tooltip="IDEA and FERPA Confidentiality Provisions" w:history="1">
        <w:r w:rsidR="00C90174" w:rsidRPr="00A64F04">
          <w:rPr>
            <w:rStyle w:val="Hyperlink"/>
          </w:rPr>
          <w:t>https://studentprivacy.ed.gov/sites/default/files/resource_document/</w:t>
        </w:r>
        <w:r w:rsidR="00C90174" w:rsidRPr="00A64F04">
          <w:rPr>
            <w:rStyle w:val="Hyperlink"/>
          </w:rPr>
          <w:br/>
          <w:t>file/IDEA%20FERPA%20Confidentiality%20Provisions%20Comparison%20Chart%2006.06.14.pdf</w:t>
        </w:r>
      </w:hyperlink>
      <w:r w:rsidRPr="008A30B1">
        <w:t>.</w:t>
      </w:r>
    </w:p>
    <w:p w14:paraId="64CCB84A" w14:textId="77777777" w:rsidR="008A30B1" w:rsidRPr="008A30B1" w:rsidRDefault="008A30B1" w:rsidP="00525D02">
      <w:pPr>
        <w:spacing w:before="80" w:after="40" w:line="276" w:lineRule="auto"/>
        <w:rPr>
          <w:rFonts w:ascii="Arial" w:eastAsia="SimSun" w:hAnsi="Arial" w:cs="Mangal"/>
          <w:b/>
          <w:color w:val="154578"/>
          <w:sz w:val="20"/>
          <w:szCs w:val="20"/>
        </w:rPr>
      </w:pPr>
      <w:r w:rsidRPr="008A30B1">
        <w:rPr>
          <w:rFonts w:ascii="Arial" w:eastAsia="SimSun" w:hAnsi="Arial" w:cs="Mangal"/>
          <w:b/>
          <w:color w:val="154578"/>
          <w:sz w:val="20"/>
          <w:szCs w:val="20"/>
        </w:rPr>
        <w:t>Crosswalk of Terms</w:t>
      </w:r>
    </w:p>
    <w:tbl>
      <w:tblPr>
        <w:tblStyle w:val="TableGrid11"/>
        <w:tblW w:w="0" w:type="auto"/>
        <w:tblInd w:w="144" w:type="dxa"/>
        <w:tblLayout w:type="fixed"/>
        <w:tblCellMar>
          <w:left w:w="115" w:type="dxa"/>
          <w:right w:w="115" w:type="dxa"/>
        </w:tblCellMar>
        <w:tblLook w:val="04A0" w:firstRow="1" w:lastRow="0" w:firstColumn="1" w:lastColumn="0" w:noHBand="0" w:noVBand="1"/>
        <w:tblDescription w:val="Table of Crosswalk of terms between FERPA and IDEA Part C"/>
      </w:tblPr>
      <w:tblGrid>
        <w:gridCol w:w="4680"/>
        <w:gridCol w:w="4680"/>
      </w:tblGrid>
      <w:tr w:rsidR="008A30B1" w:rsidRPr="008A30B1" w14:paraId="301071C0" w14:textId="77777777" w:rsidTr="008A30B1">
        <w:trPr>
          <w:tblHeader/>
        </w:trPr>
        <w:tc>
          <w:tcPr>
            <w:tcW w:w="4680" w:type="dxa"/>
            <w:shd w:val="clear" w:color="auto" w:fill="DBE5F1"/>
          </w:tcPr>
          <w:p w14:paraId="1CC6DE3B" w14:textId="77777777" w:rsidR="008A30B1" w:rsidRPr="008A30B1" w:rsidRDefault="008A30B1" w:rsidP="008A30B1">
            <w:pPr>
              <w:spacing w:before="40" w:after="40"/>
              <w:jc w:val="center"/>
              <w:rPr>
                <w:rFonts w:ascii="Arial" w:hAnsi="Arial" w:cs="Arial"/>
                <w:b/>
                <w:sz w:val="18"/>
                <w:szCs w:val="18"/>
              </w:rPr>
            </w:pPr>
            <w:r w:rsidRPr="008A30B1">
              <w:rPr>
                <w:rFonts w:ascii="Arial" w:hAnsi="Arial" w:cs="Arial"/>
                <w:b/>
                <w:sz w:val="18"/>
                <w:szCs w:val="18"/>
              </w:rPr>
              <w:t>FERPA</w:t>
            </w:r>
          </w:p>
        </w:tc>
        <w:tc>
          <w:tcPr>
            <w:tcW w:w="4680" w:type="dxa"/>
            <w:shd w:val="clear" w:color="auto" w:fill="DBE5F1"/>
          </w:tcPr>
          <w:p w14:paraId="14482DC4" w14:textId="77777777" w:rsidR="008A30B1" w:rsidRPr="008A30B1" w:rsidRDefault="008A30B1" w:rsidP="008A30B1">
            <w:pPr>
              <w:spacing w:before="40" w:after="40"/>
              <w:jc w:val="center"/>
              <w:rPr>
                <w:rFonts w:ascii="Arial" w:hAnsi="Arial" w:cs="Arial"/>
                <w:b/>
                <w:sz w:val="18"/>
                <w:szCs w:val="18"/>
              </w:rPr>
            </w:pPr>
            <w:r w:rsidRPr="008A30B1">
              <w:rPr>
                <w:rFonts w:ascii="Arial" w:hAnsi="Arial" w:cs="Arial"/>
                <w:b/>
                <w:sz w:val="18"/>
                <w:szCs w:val="18"/>
              </w:rPr>
              <w:t>IDEA Part C</w:t>
            </w:r>
          </w:p>
        </w:tc>
      </w:tr>
      <w:tr w:rsidR="008A30B1" w:rsidRPr="008A30B1" w14:paraId="0E2EA66E" w14:textId="77777777" w:rsidTr="008A30B1">
        <w:tc>
          <w:tcPr>
            <w:tcW w:w="4680" w:type="dxa"/>
            <w:shd w:val="clear" w:color="auto" w:fill="DAEEF3"/>
          </w:tcPr>
          <w:p w14:paraId="01E89969"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education record</w:t>
            </w:r>
          </w:p>
        </w:tc>
        <w:tc>
          <w:tcPr>
            <w:tcW w:w="4680" w:type="dxa"/>
            <w:shd w:val="clear" w:color="auto" w:fill="DAEEF3"/>
          </w:tcPr>
          <w:p w14:paraId="53520FA2"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early intervention record</w:t>
            </w:r>
          </w:p>
        </w:tc>
      </w:tr>
      <w:tr w:rsidR="008A30B1" w:rsidRPr="008A30B1" w14:paraId="7E52B52E" w14:textId="77777777" w:rsidTr="007F21BF">
        <w:tc>
          <w:tcPr>
            <w:tcW w:w="4680" w:type="dxa"/>
            <w:shd w:val="clear" w:color="auto" w:fill="auto"/>
          </w:tcPr>
          <w:p w14:paraId="2EB375A5"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education</w:t>
            </w:r>
          </w:p>
        </w:tc>
        <w:tc>
          <w:tcPr>
            <w:tcW w:w="4680" w:type="dxa"/>
            <w:shd w:val="clear" w:color="auto" w:fill="auto"/>
          </w:tcPr>
          <w:p w14:paraId="35B510CF"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early intervention</w:t>
            </w:r>
          </w:p>
        </w:tc>
      </w:tr>
      <w:tr w:rsidR="008A30B1" w:rsidRPr="008A30B1" w14:paraId="323A276C" w14:textId="77777777" w:rsidTr="008A30B1">
        <w:tc>
          <w:tcPr>
            <w:tcW w:w="4680" w:type="dxa"/>
            <w:shd w:val="clear" w:color="auto" w:fill="DAEEF3"/>
          </w:tcPr>
          <w:p w14:paraId="45FD99B3"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educational agency or institution</w:t>
            </w:r>
          </w:p>
        </w:tc>
        <w:tc>
          <w:tcPr>
            <w:tcW w:w="4680" w:type="dxa"/>
            <w:shd w:val="clear" w:color="auto" w:fill="DAEEF3"/>
          </w:tcPr>
          <w:p w14:paraId="2CFE48C3"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participating agency</w:t>
            </w:r>
          </w:p>
        </w:tc>
      </w:tr>
      <w:tr w:rsidR="008A30B1" w:rsidRPr="008A30B1" w14:paraId="04F5CCE4" w14:textId="77777777" w:rsidTr="007F21BF">
        <w:tc>
          <w:tcPr>
            <w:tcW w:w="4680" w:type="dxa"/>
            <w:shd w:val="clear" w:color="auto" w:fill="auto"/>
          </w:tcPr>
          <w:p w14:paraId="7C07381E"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school official</w:t>
            </w:r>
          </w:p>
        </w:tc>
        <w:tc>
          <w:tcPr>
            <w:tcW w:w="4680" w:type="dxa"/>
            <w:shd w:val="clear" w:color="auto" w:fill="auto"/>
          </w:tcPr>
          <w:p w14:paraId="3C00C797"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qualified early intervention service (EIS) personnel/service coordinator</w:t>
            </w:r>
          </w:p>
        </w:tc>
      </w:tr>
      <w:tr w:rsidR="008A30B1" w:rsidRPr="008A30B1" w14:paraId="77C13B8A" w14:textId="77777777" w:rsidTr="008A30B1">
        <w:tc>
          <w:tcPr>
            <w:tcW w:w="4680" w:type="dxa"/>
            <w:shd w:val="clear" w:color="auto" w:fill="DAEEF3"/>
          </w:tcPr>
          <w:p w14:paraId="64C202EB"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State educational authority</w:t>
            </w:r>
          </w:p>
        </w:tc>
        <w:tc>
          <w:tcPr>
            <w:tcW w:w="4680" w:type="dxa"/>
            <w:shd w:val="clear" w:color="auto" w:fill="DAEEF3"/>
          </w:tcPr>
          <w:p w14:paraId="01F6E524"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lead agency</w:t>
            </w:r>
          </w:p>
        </w:tc>
      </w:tr>
      <w:tr w:rsidR="008A30B1" w:rsidRPr="008A30B1" w14:paraId="11287DC2" w14:textId="77777777" w:rsidTr="007F21BF">
        <w:tc>
          <w:tcPr>
            <w:tcW w:w="4680" w:type="dxa"/>
            <w:shd w:val="clear" w:color="auto" w:fill="auto"/>
          </w:tcPr>
          <w:p w14:paraId="4B161672"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student</w:t>
            </w:r>
          </w:p>
        </w:tc>
        <w:tc>
          <w:tcPr>
            <w:tcW w:w="4680" w:type="dxa"/>
            <w:shd w:val="clear" w:color="auto" w:fill="auto"/>
          </w:tcPr>
          <w:p w14:paraId="2967E0D1" w14:textId="77777777" w:rsidR="008A30B1" w:rsidRPr="008A30B1" w:rsidRDefault="008A30B1" w:rsidP="008A30B1">
            <w:pPr>
              <w:spacing w:before="40" w:after="40"/>
              <w:rPr>
                <w:rFonts w:ascii="Arial" w:hAnsi="Arial" w:cs="Arial"/>
                <w:sz w:val="18"/>
                <w:szCs w:val="18"/>
              </w:rPr>
            </w:pPr>
            <w:r w:rsidRPr="008A30B1">
              <w:rPr>
                <w:rFonts w:ascii="Arial" w:hAnsi="Arial" w:cs="Arial"/>
                <w:sz w:val="18"/>
                <w:szCs w:val="18"/>
              </w:rPr>
              <w:t>child under IDEA Part C</w:t>
            </w:r>
          </w:p>
        </w:tc>
      </w:tr>
    </w:tbl>
    <w:p w14:paraId="596D280F" w14:textId="77777777" w:rsidR="008A30B1" w:rsidRPr="008A30B1" w:rsidRDefault="008A30B1" w:rsidP="00525D02">
      <w:pPr>
        <w:pStyle w:val="PTACH1"/>
        <w:spacing w:after="40"/>
      </w:pPr>
      <w:r w:rsidRPr="008A30B1">
        <w:t>FERPA Definitions</w:t>
      </w:r>
    </w:p>
    <w:p w14:paraId="4BA6A436" w14:textId="54E67947" w:rsidR="008A30B1" w:rsidRPr="008A30B1" w:rsidRDefault="008A30B1" w:rsidP="00A6145C">
      <w:pPr>
        <w:pStyle w:val="PTACBulletedList"/>
        <w:spacing w:before="0" w:after="0"/>
      </w:pPr>
      <w:r w:rsidRPr="008A30B1">
        <w:rPr>
          <w:b/>
        </w:rPr>
        <w:t xml:space="preserve">Authorized representative </w:t>
      </w:r>
      <w:r w:rsidRPr="008A30B1">
        <w:t xml:space="preserve">means any entity or individual designated by a State or local educational authority or an agency headed by an official listed in 34 CFR §99.31(a)(3) [i.e., Comptroller General of U.S., U.S. Attorney General, U.S. Secretary of Education, and State or local educational authorities] to conduct—with respect to Federal- or State-supported education programs—any audit or evaluation, or any compliance or enforcement activity in connection with Federal legal requirements that relate to these programs. For more information, see the Family Educational Rights and Privacy Act regulations, </w:t>
      </w:r>
      <w:hyperlink r:id="rId49" w:tooltip="34 CFR §99.3" w:history="1">
        <w:r w:rsidRPr="008A30B1">
          <w:rPr>
            <w:rFonts w:cs="Sabon"/>
            <w:color w:val="0000FF"/>
            <w:u w:val="single"/>
          </w:rPr>
          <w:t>34 CFR §99.3</w:t>
        </w:r>
      </w:hyperlink>
      <w:r w:rsidRPr="008A30B1">
        <w:t>.</w:t>
      </w:r>
    </w:p>
    <w:p w14:paraId="52F68083" w14:textId="2C16730E" w:rsidR="008A30B1" w:rsidRPr="008A30B1" w:rsidRDefault="008A30B1" w:rsidP="00A6145C">
      <w:pPr>
        <w:pStyle w:val="PTACBulletedList"/>
        <w:spacing w:before="0" w:after="0"/>
      </w:pPr>
      <w:r w:rsidRPr="008A30B1">
        <w:rPr>
          <w:b/>
        </w:rPr>
        <w:t>Early childhood education program</w:t>
      </w:r>
      <w:r w:rsidRPr="008A30B1">
        <w:t xml:space="preserve"> means-(a) A Head Start program or an Early Head Start program carried out under the Head Start Act (</w:t>
      </w:r>
      <w:hyperlink r:id="rId50" w:tooltip="Head Start Act" w:history="1">
        <w:r w:rsidRPr="008A30B1">
          <w:rPr>
            <w:rFonts w:cs="Sabon"/>
            <w:color w:val="0000FF"/>
            <w:u w:val="single"/>
          </w:rPr>
          <w:t>42 U.S.C. 9831</w:t>
        </w:r>
      </w:hyperlink>
      <w:r w:rsidRPr="008A30B1">
        <w:t xml:space="preserve"> et seq.), including a migrant or seasonal Head Start program, an Indian Head Start program, or a Head Start program or an Early Head Start program that also receives State funding; (b) A State licensed or regulated child care program; or (c) A program that (1) Serves children from birth through age six that addresses the children’s cognitive (including language, early literacy, and early mathematics), social, emotional, and physical development; and (2) Is—(</w:t>
      </w:r>
      <w:proofErr w:type="spellStart"/>
      <w:r w:rsidRPr="008A30B1">
        <w:t>i</w:t>
      </w:r>
      <w:proofErr w:type="spellEnd"/>
      <w:r w:rsidRPr="008A30B1">
        <w:t xml:space="preserve">) A State prekindergarten program; (ii) A program authorized under section 619 or Part C of the Individuals with Disabilities Education Act; or (iii) A program operated by a local educational agency. For more information, see the Family Educational Rights and Privacy Act regulations, </w:t>
      </w:r>
      <w:hyperlink r:id="rId51" w:tooltip="34 CFR §99.3" w:history="1">
        <w:r w:rsidR="007F63A2" w:rsidRPr="008A30B1">
          <w:rPr>
            <w:rFonts w:cs="Sabon"/>
            <w:color w:val="0000FF"/>
            <w:u w:val="single"/>
          </w:rPr>
          <w:t>34 CFR §99.3</w:t>
        </w:r>
      </w:hyperlink>
      <w:r w:rsidRPr="008A30B1">
        <w:t>.</w:t>
      </w:r>
    </w:p>
    <w:p w14:paraId="55ACF3B6" w14:textId="2450F370" w:rsidR="008A30B1" w:rsidRPr="008A30B1" w:rsidRDefault="008A30B1" w:rsidP="00A6145C">
      <w:pPr>
        <w:pStyle w:val="PTACBulletedList"/>
        <w:spacing w:before="0" w:after="0"/>
      </w:pPr>
      <w:r w:rsidRPr="008A30B1">
        <w:rPr>
          <w:b/>
        </w:rPr>
        <w:t>Education program</w:t>
      </w:r>
      <w:r w:rsidRPr="008A30B1">
        <w:t xml:space="preserve"> is defined as any program principally engaged in the provision of education, including, but not limited to, early childhood education, elementary and secondary education, postsecondary education, special education, job training, career and technical education, and adult education, and any program that is administered by an educational agency or institution. For more information, see the Family Educational Rights and Privacy Act regulations, </w:t>
      </w:r>
      <w:hyperlink r:id="rId52" w:tooltip="34 CFR §99.3" w:history="1">
        <w:r w:rsidR="007F63A2" w:rsidRPr="008A30B1">
          <w:rPr>
            <w:rFonts w:cs="Sabon"/>
            <w:color w:val="0000FF"/>
            <w:u w:val="single"/>
          </w:rPr>
          <w:t>34 CFR §99.3</w:t>
        </w:r>
      </w:hyperlink>
      <w:r w:rsidRPr="008A30B1">
        <w:t>.</w:t>
      </w:r>
    </w:p>
    <w:p w14:paraId="670E69F4" w14:textId="6A3AE783" w:rsidR="008A30B1" w:rsidRPr="008A30B1" w:rsidRDefault="008A30B1" w:rsidP="00A6145C">
      <w:pPr>
        <w:pStyle w:val="PTACBulletedList"/>
        <w:spacing w:before="0" w:after="0"/>
        <w:rPr>
          <w:rFonts w:cs="Sabon"/>
        </w:rPr>
      </w:pPr>
      <w:r w:rsidRPr="008A30B1">
        <w:rPr>
          <w:rFonts w:cs="Sabon"/>
          <w:b/>
        </w:rPr>
        <w:t xml:space="preserve">Education records </w:t>
      </w:r>
      <w:r w:rsidRPr="008A30B1">
        <w:t>means records that are directly related to a student and are maintained by an educational agency or institution or by a party acting for the agency or institution.</w:t>
      </w:r>
      <w:r w:rsidRPr="008A30B1">
        <w:rPr>
          <w:rFonts w:cs="Sabon"/>
        </w:rPr>
        <w:t xml:space="preserve"> For more information, see the F</w:t>
      </w:r>
      <w:r w:rsidRPr="008A30B1">
        <w:t xml:space="preserve">amily Educational Rights and Privacy Act </w:t>
      </w:r>
      <w:r w:rsidRPr="008A30B1">
        <w:rPr>
          <w:rFonts w:cs="Sabon"/>
        </w:rPr>
        <w:t xml:space="preserve">regulations, </w:t>
      </w:r>
      <w:hyperlink r:id="rId53" w:tooltip="34 CFR §99.3" w:history="1">
        <w:r w:rsidR="007F63A2" w:rsidRPr="008A30B1">
          <w:rPr>
            <w:rFonts w:cs="Sabon"/>
            <w:color w:val="0000FF"/>
            <w:u w:val="single"/>
          </w:rPr>
          <w:t>34 CFR §99.3</w:t>
        </w:r>
      </w:hyperlink>
      <w:r w:rsidRPr="008A30B1">
        <w:rPr>
          <w:rFonts w:cs="Sabon"/>
        </w:rPr>
        <w:t>.</w:t>
      </w:r>
    </w:p>
    <w:p w14:paraId="2F039181" w14:textId="09D8EEE4" w:rsidR="008A30B1" w:rsidRPr="008A30B1" w:rsidRDefault="008A30B1" w:rsidP="00A6145C">
      <w:pPr>
        <w:pStyle w:val="PTACBulletedList"/>
        <w:spacing w:before="0" w:after="0"/>
      </w:pPr>
      <w:r w:rsidRPr="008A30B1">
        <w:rPr>
          <w:b/>
        </w:rPr>
        <w:t>Personally identifiable information from education records (PII)</w:t>
      </w:r>
      <w:r w:rsidRPr="008A30B1">
        <w:t xml:space="preserve"> from education records includes information, such as a student’s name or identification number, that can be used to distinguish or trace an individual’s identity either directly or indirectly through linkages with other information. See Family Educational Rights and Privacy Act regulations, </w:t>
      </w:r>
      <w:hyperlink r:id="rId54" w:tooltip="34 CFR §99.3" w:history="1">
        <w:r w:rsidR="007F63A2" w:rsidRPr="008A30B1">
          <w:rPr>
            <w:rFonts w:cs="Sabon"/>
            <w:color w:val="0000FF"/>
            <w:u w:val="single"/>
          </w:rPr>
          <w:t>34 CFR §99.3</w:t>
        </w:r>
      </w:hyperlink>
      <w:r w:rsidRPr="008A30B1">
        <w:t>, for a complete definition of PII specific to education records and for examples of other data elements that are defined to constitute PII.</w:t>
      </w:r>
    </w:p>
    <w:p w14:paraId="36F1CFDD" w14:textId="77777777" w:rsidR="008A30B1" w:rsidRPr="008A30B1" w:rsidRDefault="008A30B1" w:rsidP="0020786E">
      <w:pPr>
        <w:pStyle w:val="PTACH1"/>
      </w:pPr>
      <w:r w:rsidRPr="008A30B1">
        <w:lastRenderedPageBreak/>
        <w:t>IDEA Part B and Part C Definitions</w:t>
      </w:r>
    </w:p>
    <w:p w14:paraId="75C02E7E" w14:textId="75CF128B" w:rsidR="008A30B1" w:rsidRPr="008A30B1" w:rsidRDefault="008A30B1" w:rsidP="00745862">
      <w:pPr>
        <w:pStyle w:val="PTACBulletedList"/>
      </w:pPr>
      <w:r w:rsidRPr="008A30B1">
        <w:rPr>
          <w:b/>
        </w:rPr>
        <w:t>Child</w:t>
      </w:r>
      <w:r w:rsidRPr="008A30B1">
        <w:t>, as defined by Part C regulations,</w:t>
      </w:r>
      <w:r w:rsidRPr="008A30B1">
        <w:rPr>
          <w:b/>
        </w:rPr>
        <w:t xml:space="preserve"> </w:t>
      </w:r>
      <w:r w:rsidRPr="008A30B1">
        <w:t xml:space="preserve">means an individual under the age of six and may include an infant or toddler with a disability, as that term is defined in </w:t>
      </w:r>
      <w:hyperlink r:id="rId55" w:tooltip="34 CFR §303.21" w:history="1">
        <w:r w:rsidRPr="008A30B1">
          <w:rPr>
            <w:color w:val="0000FF"/>
            <w:u w:val="single"/>
          </w:rPr>
          <w:t>34 CFR §303.21</w:t>
        </w:r>
      </w:hyperlink>
      <w:r w:rsidRPr="008A30B1">
        <w:t xml:space="preserve">. For more information, see the Individual with Disabilities Education Act regulations, </w:t>
      </w:r>
      <w:hyperlink r:id="rId56" w:tooltip="34 CFR §303.6" w:history="1">
        <w:r w:rsidRPr="008A30B1">
          <w:rPr>
            <w:color w:val="0000FF"/>
            <w:u w:val="single"/>
          </w:rPr>
          <w:t>34 CFR §303.6</w:t>
        </w:r>
      </w:hyperlink>
      <w:r w:rsidRPr="008A30B1">
        <w:t>.</w:t>
      </w:r>
    </w:p>
    <w:p w14:paraId="68C4967A" w14:textId="793F4EAB" w:rsidR="008A30B1" w:rsidRPr="008A30B1" w:rsidRDefault="008A30B1" w:rsidP="00745862">
      <w:pPr>
        <w:pStyle w:val="PTACBulletedList"/>
      </w:pPr>
      <w:r w:rsidRPr="008A30B1">
        <w:rPr>
          <w:b/>
        </w:rPr>
        <w:t>Child with a disability</w:t>
      </w:r>
      <w:r w:rsidRPr="008A30B1">
        <w:t xml:space="preserve">, as defined by Part B regulations, means a child having mental retardation, a hearing impairment (including deafness), a speech or language impairment, a visual impairment (including blindness), a serious emotional disturbance (referred to in this part as “emotional disturbance”), an orthopedic impairment, autism, traumatic brain injury, another health impairment, a specific learning disability, deaf-blindness, or multiple disabilities, and who, by reason thereof, needs special education and related services. For more information, see the Individual with Disabilities Education Act regulations, </w:t>
      </w:r>
      <w:hyperlink r:id="rId57" w:tooltip="34 CFR §300.8" w:history="1">
        <w:r w:rsidRPr="008A30B1">
          <w:rPr>
            <w:color w:val="0000FF"/>
            <w:u w:val="single"/>
          </w:rPr>
          <w:t>34 CFR §300.8</w:t>
        </w:r>
      </w:hyperlink>
      <w:r w:rsidRPr="008A30B1">
        <w:rPr>
          <w:rFonts w:cs="Sabon"/>
        </w:rPr>
        <w:t>.</w:t>
      </w:r>
    </w:p>
    <w:p w14:paraId="58CDA627" w14:textId="3BDDADB8" w:rsidR="008A30B1" w:rsidRPr="008A30B1" w:rsidRDefault="008A30B1" w:rsidP="00745862">
      <w:pPr>
        <w:pStyle w:val="PTACBulletedList"/>
      </w:pPr>
      <w:r w:rsidRPr="008A30B1">
        <w:rPr>
          <w:b/>
        </w:rPr>
        <w:t>Education records</w:t>
      </w:r>
      <w:r w:rsidRPr="008A30B1">
        <w:t>, as defined by Part B regulations,</w:t>
      </w:r>
      <w:r w:rsidRPr="008A30B1">
        <w:rPr>
          <w:b/>
        </w:rPr>
        <w:t xml:space="preserve"> </w:t>
      </w:r>
      <w:r w:rsidRPr="008A30B1">
        <w:t>mean the type of records covered under the definition of “education records” in 34 CFR part 99 (the regulations implementing the Family Educational Rights and Privacy Act of 1974, 20 U.S.C. 1232g [FERPA]). (</w:t>
      </w:r>
      <w:hyperlink r:id="rId58" w:tooltip="34 CFR §300.611" w:history="1">
        <w:r w:rsidRPr="008A30B1">
          <w:rPr>
            <w:color w:val="0000FF"/>
            <w:u w:val="single"/>
          </w:rPr>
          <w:t>34 CFR §300.611</w:t>
        </w:r>
      </w:hyperlink>
      <w:r w:rsidRPr="008A30B1">
        <w:t>)</w:t>
      </w:r>
    </w:p>
    <w:p w14:paraId="646C0C38" w14:textId="7B595D26" w:rsidR="008A30B1" w:rsidRPr="008A30B1" w:rsidRDefault="008A30B1" w:rsidP="00745862">
      <w:pPr>
        <w:pStyle w:val="PTACBulletedList"/>
      </w:pPr>
      <w:r w:rsidRPr="008A30B1">
        <w:rPr>
          <w:b/>
        </w:rPr>
        <w:t>Early intervention records</w:t>
      </w:r>
      <w:r w:rsidRPr="008A30B1">
        <w:t>, as defined by Part C regulations, mean all records regarding a child that are required to be collected, maintained, or used under Part C of the Act [IDEA] and the regulations in this part. (</w:t>
      </w:r>
      <w:hyperlink r:id="rId59" w:tooltip="34 CFR §303.403" w:history="1">
        <w:r w:rsidRPr="008A30B1">
          <w:rPr>
            <w:color w:val="0000FF"/>
            <w:u w:val="single"/>
          </w:rPr>
          <w:t>34 CFR §303.403</w:t>
        </w:r>
      </w:hyperlink>
      <w:r w:rsidRPr="008A30B1">
        <w:t>)</w:t>
      </w:r>
    </w:p>
    <w:p w14:paraId="201DA952" w14:textId="076150A2" w:rsidR="008A30B1" w:rsidRPr="008A30B1" w:rsidRDefault="008A30B1" w:rsidP="00745862">
      <w:pPr>
        <w:pStyle w:val="PTACBulletedList"/>
      </w:pPr>
      <w:r w:rsidRPr="008A30B1">
        <w:rPr>
          <w:b/>
        </w:rPr>
        <w:t>Participating agency</w:t>
      </w:r>
      <w:r w:rsidRPr="008A30B1">
        <w:t>, as defined by Part B regulations, means any agency or institution that collects, maintains, or uses personally identifiable information, or from which information is obtained, under Part B of the Act [IDEA]. (</w:t>
      </w:r>
      <w:hyperlink r:id="rId60" w:tooltip="34 CFR §300.611" w:history="1">
        <w:r w:rsidRPr="008A30B1">
          <w:rPr>
            <w:color w:val="0000FF"/>
            <w:u w:val="single"/>
          </w:rPr>
          <w:t>34 CFR §300.611</w:t>
        </w:r>
      </w:hyperlink>
      <w:r w:rsidRPr="008A30B1">
        <w:t>)</w:t>
      </w:r>
    </w:p>
    <w:p w14:paraId="2CF574A0" w14:textId="4BAE988C" w:rsidR="008A30B1" w:rsidRPr="008A30B1" w:rsidRDefault="008A30B1" w:rsidP="00745862">
      <w:pPr>
        <w:pStyle w:val="PTACBulletedList"/>
      </w:pPr>
      <w:r w:rsidRPr="008A30B1">
        <w:rPr>
          <w:b/>
        </w:rPr>
        <w:t>Participating agency</w:t>
      </w:r>
      <w:r w:rsidRPr="008A30B1">
        <w:t>, as defined by Part C regulations, means any individual, agency, entity, or institution that collects, maintains, or uses personally identifiable information to implement the requirements in Part C of the Act [IDEA] and the regulations in this part with respect to a particular child. A participating agency includes the lead agency and EIS [early intervention service] providers and any individual or entity that provides any Part C services (including service coordination, evaluations and assessments, and other Part C services), but does not include primary referral sources, or public agencies (such as the State Medicaid or CHIP [Children's Health Insurance Program]) or private entities (such as private insurance companies) that act solely as funding sources for Part C services. (</w:t>
      </w:r>
      <w:hyperlink r:id="rId61" w:tooltip="34 CFR §303.403" w:history="1">
        <w:r w:rsidRPr="008A30B1">
          <w:rPr>
            <w:color w:val="0000FF"/>
            <w:u w:val="single"/>
          </w:rPr>
          <w:t>34 CFR §303.403</w:t>
        </w:r>
      </w:hyperlink>
      <w:r w:rsidRPr="008A30B1">
        <w:t>)</w:t>
      </w:r>
    </w:p>
    <w:p w14:paraId="5F87DCB0" w14:textId="1D786612" w:rsidR="008A30B1" w:rsidRPr="008A30B1" w:rsidRDefault="008A30B1" w:rsidP="00745862">
      <w:pPr>
        <w:pStyle w:val="PTACBulletedList"/>
      </w:pPr>
      <w:r w:rsidRPr="008A30B1">
        <w:rPr>
          <w:b/>
        </w:rPr>
        <w:t>Personally identifiable</w:t>
      </w:r>
      <w:r w:rsidRPr="008A30B1">
        <w:t>, as defined by Part B regulations, means information that contains: (a) the name of the child, the child's parent, or other family member; (b) the address of the child; (c) a personal identifier, such as the child's social security number or student number; or (d) a list of personal characteristics or other information that would make it possible to identify the child with reasonable certainty. (</w:t>
      </w:r>
      <w:hyperlink r:id="rId62" w:tooltip="34 CFR §300.32" w:history="1">
        <w:r w:rsidRPr="008A30B1">
          <w:rPr>
            <w:color w:val="0000FF"/>
            <w:u w:val="single"/>
          </w:rPr>
          <w:t>34 CFR §300.32</w:t>
        </w:r>
      </w:hyperlink>
      <w:r w:rsidRPr="008A30B1">
        <w:t>)</w:t>
      </w:r>
    </w:p>
    <w:p w14:paraId="7A2A3F79" w14:textId="2797881E" w:rsidR="008A30B1" w:rsidRPr="008A30B1" w:rsidRDefault="008A30B1" w:rsidP="00745862">
      <w:pPr>
        <w:pStyle w:val="PTACBulletedList"/>
      </w:pPr>
      <w:r w:rsidRPr="008A30B1">
        <w:rPr>
          <w:b/>
        </w:rPr>
        <w:t>Personally identifiable information</w:t>
      </w:r>
      <w:r w:rsidRPr="008A30B1">
        <w:t xml:space="preserve">, as defined by Part C regulations, means personally identifiable information as defined in </w:t>
      </w:r>
      <w:hyperlink r:id="rId63" w:tooltip="34 CFR §99.3" w:history="1">
        <w:r w:rsidRPr="008A30B1">
          <w:rPr>
            <w:color w:val="0000FF"/>
            <w:u w:val="single"/>
          </w:rPr>
          <w:t>34 CFR §99.3</w:t>
        </w:r>
      </w:hyperlink>
      <w:r w:rsidRPr="008A30B1">
        <w:t xml:space="preserve"> [See FERPA], as amended, except that the term “student” in the definition of personally identifiable information in </w:t>
      </w:r>
      <w:hyperlink r:id="rId64" w:tooltip="34 CFR §99.3" w:history="1">
        <w:r w:rsidR="00474AB9" w:rsidRPr="008A30B1">
          <w:rPr>
            <w:color w:val="0000FF"/>
            <w:u w:val="single"/>
          </w:rPr>
          <w:t>34 CFR §99.3</w:t>
        </w:r>
      </w:hyperlink>
      <w:r w:rsidRPr="008A30B1">
        <w:t xml:space="preserve"> means “child” as used in this part and any reference to “school” means “EIS [early intervention service] provider” as used in this part. (</w:t>
      </w:r>
      <w:hyperlink r:id="rId65" w:tooltip="34 CFR §303.29" w:history="1">
        <w:r w:rsidRPr="008A30B1">
          <w:rPr>
            <w:color w:val="0000FF"/>
            <w:u w:val="single"/>
          </w:rPr>
          <w:t>34 CFR §303.29</w:t>
        </w:r>
      </w:hyperlink>
      <w:r w:rsidRPr="008A30B1">
        <w:t>)</w:t>
      </w:r>
    </w:p>
    <w:tbl>
      <w:tblPr>
        <w:tblStyle w:val="TableGrid2"/>
        <w:tblW w:w="9360" w:type="dxa"/>
        <w:tblInd w:w="144"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Description w:val="Disclaimer statement"/>
      </w:tblPr>
      <w:tblGrid>
        <w:gridCol w:w="9360"/>
      </w:tblGrid>
      <w:tr w:rsidR="008A30B1" w:rsidRPr="008A30B1" w14:paraId="33618874" w14:textId="77777777" w:rsidTr="008A30B1">
        <w:trPr>
          <w:tblHeader/>
        </w:trPr>
        <w:tc>
          <w:tcPr>
            <w:tcW w:w="9576" w:type="dxa"/>
          </w:tcPr>
          <w:p w14:paraId="41D2089B" w14:textId="77777777" w:rsidR="008A30B1" w:rsidRPr="008A30B1" w:rsidRDefault="008A30B1" w:rsidP="004F24BA">
            <w:pPr>
              <w:spacing w:before="80"/>
              <w:rPr>
                <w:rFonts w:ascii="Arial" w:hAnsi="Arial" w:cs="Arial"/>
                <w:sz w:val="16"/>
                <w:szCs w:val="16"/>
              </w:rPr>
            </w:pPr>
            <w:r w:rsidRPr="008A30B1">
              <w:rPr>
                <w:rFonts w:ascii="Arial" w:hAnsi="Arial" w:cs="Arial"/>
                <w:sz w:val="16"/>
                <w:szCs w:val="16"/>
              </w:rPr>
              <w:t>The contents of this document were developed under a grant from the U.S. Department of Education, #H373Z120002 and in collaboration with the following offices and centers:</w:t>
            </w:r>
          </w:p>
          <w:p w14:paraId="31A101B2" w14:textId="77777777" w:rsidR="008A30B1" w:rsidRPr="008A30B1" w:rsidRDefault="008A30B1" w:rsidP="002A5E40">
            <w:pPr>
              <w:numPr>
                <w:ilvl w:val="0"/>
                <w:numId w:val="37"/>
              </w:numPr>
              <w:spacing w:before="120"/>
              <w:ind w:left="432" w:hanging="288"/>
              <w:rPr>
                <w:rFonts w:ascii="Arial" w:hAnsi="Arial" w:cs="Arial"/>
                <w:sz w:val="16"/>
                <w:szCs w:val="16"/>
              </w:rPr>
            </w:pPr>
            <w:r w:rsidRPr="008A30B1">
              <w:rPr>
                <w:rFonts w:ascii="Arial" w:hAnsi="Arial" w:cs="Arial"/>
                <w:sz w:val="16"/>
                <w:szCs w:val="16"/>
              </w:rPr>
              <w:t>At the U.S. Department of Education:</w:t>
            </w:r>
          </w:p>
          <w:p w14:paraId="08CAC5E9" w14:textId="77777777" w:rsidR="008A30B1" w:rsidRPr="008A30B1" w:rsidRDefault="008A30B1" w:rsidP="008C4EA9">
            <w:pPr>
              <w:numPr>
                <w:ilvl w:val="1"/>
                <w:numId w:val="37"/>
              </w:numPr>
              <w:ind w:left="720" w:hanging="288"/>
              <w:rPr>
                <w:rFonts w:ascii="Arial" w:hAnsi="Arial" w:cs="Arial"/>
                <w:sz w:val="16"/>
                <w:szCs w:val="16"/>
              </w:rPr>
            </w:pPr>
            <w:r w:rsidRPr="008A30B1">
              <w:rPr>
                <w:rFonts w:ascii="Arial" w:hAnsi="Arial" w:cs="Arial"/>
                <w:sz w:val="16"/>
                <w:szCs w:val="16"/>
              </w:rPr>
              <w:t>Office of Special Education and Rehabilitative Services (OSERS), Office of Special Education</w:t>
            </w:r>
            <w:r w:rsidRPr="008A30B1">
              <w:rPr>
                <w:rFonts w:ascii="Arial" w:hAnsi="Arial" w:cs="Arial"/>
                <w:sz w:val="16"/>
                <w:szCs w:val="16"/>
              </w:rPr>
              <w:br/>
              <w:t xml:space="preserve"> Programs (OSEP) </w:t>
            </w:r>
          </w:p>
          <w:p w14:paraId="6617309E" w14:textId="77777777" w:rsidR="008A30B1" w:rsidRPr="008A30B1" w:rsidRDefault="008A30B1" w:rsidP="008C4EA9">
            <w:pPr>
              <w:numPr>
                <w:ilvl w:val="1"/>
                <w:numId w:val="37"/>
              </w:numPr>
              <w:ind w:left="720" w:hanging="288"/>
              <w:rPr>
                <w:rFonts w:ascii="Arial" w:hAnsi="Arial" w:cs="Arial"/>
                <w:sz w:val="16"/>
                <w:szCs w:val="16"/>
              </w:rPr>
            </w:pPr>
            <w:r w:rsidRPr="008A30B1">
              <w:rPr>
                <w:rFonts w:ascii="Arial" w:hAnsi="Arial" w:cs="Arial"/>
                <w:sz w:val="16"/>
                <w:szCs w:val="16"/>
              </w:rPr>
              <w:t>OSERS’ Office of Policy and Planning (OPP)</w:t>
            </w:r>
          </w:p>
          <w:p w14:paraId="22B10759" w14:textId="77777777" w:rsidR="008A30B1" w:rsidRPr="008A30B1" w:rsidRDefault="008A30B1" w:rsidP="008C4EA9">
            <w:pPr>
              <w:numPr>
                <w:ilvl w:val="1"/>
                <w:numId w:val="37"/>
              </w:numPr>
              <w:ind w:left="720" w:hanging="288"/>
              <w:rPr>
                <w:rFonts w:ascii="Arial" w:hAnsi="Arial" w:cs="Arial"/>
                <w:sz w:val="16"/>
                <w:szCs w:val="16"/>
              </w:rPr>
            </w:pPr>
            <w:r w:rsidRPr="008A30B1">
              <w:rPr>
                <w:rFonts w:ascii="Arial" w:hAnsi="Arial" w:cs="Arial"/>
                <w:sz w:val="16"/>
                <w:szCs w:val="16"/>
              </w:rPr>
              <w:t>Office of the General Counsel (OGC)</w:t>
            </w:r>
          </w:p>
          <w:p w14:paraId="7C73B506" w14:textId="77777777" w:rsidR="008A30B1" w:rsidRPr="008A30B1" w:rsidRDefault="008A30B1" w:rsidP="008C4EA9">
            <w:pPr>
              <w:numPr>
                <w:ilvl w:val="1"/>
                <w:numId w:val="37"/>
              </w:numPr>
              <w:ind w:left="720" w:hanging="288"/>
              <w:rPr>
                <w:rFonts w:ascii="Arial" w:hAnsi="Arial" w:cs="Arial"/>
                <w:sz w:val="16"/>
                <w:szCs w:val="16"/>
              </w:rPr>
            </w:pPr>
            <w:r w:rsidRPr="008A30B1">
              <w:rPr>
                <w:rFonts w:ascii="Arial" w:hAnsi="Arial" w:cs="Arial"/>
                <w:sz w:val="16"/>
                <w:szCs w:val="16"/>
              </w:rPr>
              <w:t>Office of Management (OM), Privacy, Information, and Records Management Services (PIRMS)</w:t>
            </w:r>
          </w:p>
          <w:p w14:paraId="7DF4A342" w14:textId="77777777" w:rsidR="008A30B1" w:rsidRPr="008A30B1" w:rsidRDefault="008A30B1" w:rsidP="008C4EA9">
            <w:pPr>
              <w:numPr>
                <w:ilvl w:val="1"/>
                <w:numId w:val="37"/>
              </w:numPr>
              <w:ind w:left="720" w:hanging="288"/>
              <w:rPr>
                <w:rFonts w:ascii="Arial" w:hAnsi="Arial" w:cs="Arial"/>
                <w:sz w:val="16"/>
                <w:szCs w:val="16"/>
              </w:rPr>
            </w:pPr>
            <w:r w:rsidRPr="008A30B1">
              <w:rPr>
                <w:rFonts w:ascii="Arial" w:hAnsi="Arial" w:cs="Arial"/>
                <w:sz w:val="16"/>
                <w:szCs w:val="16"/>
              </w:rPr>
              <w:t>OM’s Family Policy Compliance Office (FPCO)</w:t>
            </w:r>
          </w:p>
          <w:p w14:paraId="2D281363" w14:textId="77777777" w:rsidR="008A30B1" w:rsidRPr="008A30B1" w:rsidRDefault="008A30B1" w:rsidP="00351655">
            <w:pPr>
              <w:numPr>
                <w:ilvl w:val="0"/>
                <w:numId w:val="37"/>
              </w:numPr>
              <w:spacing w:before="40"/>
              <w:ind w:left="432" w:hanging="288"/>
              <w:rPr>
                <w:rFonts w:ascii="Arial" w:hAnsi="Arial" w:cs="Arial"/>
                <w:sz w:val="16"/>
                <w:szCs w:val="16"/>
              </w:rPr>
            </w:pPr>
            <w:r w:rsidRPr="008A30B1">
              <w:rPr>
                <w:rFonts w:ascii="Arial" w:hAnsi="Arial" w:cs="Arial"/>
                <w:sz w:val="16"/>
                <w:szCs w:val="16"/>
              </w:rPr>
              <w:t>The Center for IDEA Early Childhood Data Systems (</w:t>
            </w:r>
            <w:proofErr w:type="spellStart"/>
            <w:r w:rsidRPr="008A30B1">
              <w:rPr>
                <w:rFonts w:ascii="Arial" w:hAnsi="Arial" w:cs="Arial"/>
                <w:sz w:val="16"/>
                <w:szCs w:val="16"/>
              </w:rPr>
              <w:t>DaSy</w:t>
            </w:r>
            <w:proofErr w:type="spellEnd"/>
            <w:r w:rsidRPr="008A30B1">
              <w:rPr>
                <w:rFonts w:ascii="Arial" w:hAnsi="Arial" w:cs="Arial"/>
                <w:sz w:val="16"/>
                <w:szCs w:val="16"/>
              </w:rPr>
              <w:t>)</w:t>
            </w:r>
          </w:p>
          <w:p w14:paraId="757C92E8" w14:textId="77777777" w:rsidR="008A30B1" w:rsidRPr="008A30B1" w:rsidRDefault="008A30B1" w:rsidP="001C52B7">
            <w:pPr>
              <w:numPr>
                <w:ilvl w:val="0"/>
                <w:numId w:val="37"/>
              </w:numPr>
              <w:spacing w:after="120"/>
              <w:ind w:left="432" w:hanging="288"/>
              <w:rPr>
                <w:rFonts w:ascii="Arial" w:hAnsi="Arial" w:cs="Arial"/>
                <w:sz w:val="16"/>
                <w:szCs w:val="16"/>
              </w:rPr>
            </w:pPr>
            <w:r w:rsidRPr="008A30B1">
              <w:rPr>
                <w:rFonts w:ascii="Arial" w:hAnsi="Arial" w:cs="Arial"/>
                <w:sz w:val="16"/>
                <w:szCs w:val="16"/>
              </w:rPr>
              <w:t>The Privacy Technical Assistance Center (PTAC)</w:t>
            </w:r>
          </w:p>
          <w:p w14:paraId="471CB53C" w14:textId="77777777" w:rsidR="008A30B1" w:rsidRPr="008A30B1" w:rsidRDefault="008A30B1" w:rsidP="008A30B1">
            <w:pPr>
              <w:rPr>
                <w:sz w:val="18"/>
                <w:szCs w:val="18"/>
              </w:rPr>
            </w:pPr>
            <w:r w:rsidRPr="008A30B1">
              <w:rPr>
                <w:rFonts w:ascii="Arial" w:hAnsi="Arial" w:cs="Arial"/>
                <w:sz w:val="16"/>
                <w:szCs w:val="16"/>
              </w:rPr>
              <w:t xml:space="preserve">Although many offices within the U.S. Department of Education provided input into, and review of, the content in this document to make available technical assistance on best practices, the content should not be read as representing the policy of, or endorsement by, the U.S. Department of Education. For further information, you may contact the </w:t>
            </w:r>
            <w:proofErr w:type="spellStart"/>
            <w:r w:rsidRPr="008A30B1">
              <w:rPr>
                <w:rFonts w:ascii="Arial" w:hAnsi="Arial" w:cs="Arial"/>
                <w:sz w:val="16"/>
                <w:szCs w:val="16"/>
              </w:rPr>
              <w:t>DaSy</w:t>
            </w:r>
            <w:proofErr w:type="spellEnd"/>
            <w:r w:rsidRPr="008A30B1">
              <w:rPr>
                <w:rFonts w:ascii="Arial" w:hAnsi="Arial" w:cs="Arial"/>
                <w:sz w:val="16"/>
                <w:szCs w:val="16"/>
              </w:rPr>
              <w:t xml:space="preserve"> grant project officers, Meredith Miceli and Richelle Davis.</w:t>
            </w:r>
          </w:p>
        </w:tc>
      </w:tr>
    </w:tbl>
    <w:p w14:paraId="3FBC92D2" w14:textId="77777777" w:rsidR="008A30B1" w:rsidRPr="008A30B1" w:rsidRDefault="008A30B1" w:rsidP="008A30B1">
      <w:pPr>
        <w:spacing w:after="0" w:line="240" w:lineRule="auto"/>
        <w:ind w:left="360"/>
        <w:rPr>
          <w:rFonts w:ascii="Arial" w:eastAsia="SimSun" w:hAnsi="Arial" w:cs="Mangal"/>
          <w:spacing w:val="1"/>
          <w:sz w:val="4"/>
          <w:szCs w:val="4"/>
        </w:rPr>
      </w:pPr>
    </w:p>
    <w:sectPr w:rsidR="008A30B1" w:rsidRPr="008A30B1" w:rsidSect="00224270">
      <w:footerReference w:type="default" r:id="rId66"/>
      <w:headerReference w:type="first" r:id="rId67"/>
      <w:footerReference w:type="first" r:id="rId6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4C27" w14:textId="77777777" w:rsidR="00D025B7" w:rsidRDefault="00D025B7" w:rsidP="004C4D61">
      <w:pPr>
        <w:spacing w:after="0" w:line="240" w:lineRule="auto"/>
      </w:pPr>
      <w:r>
        <w:separator/>
      </w:r>
    </w:p>
  </w:endnote>
  <w:endnote w:type="continuationSeparator" w:id="0">
    <w:p w14:paraId="3F8B7781" w14:textId="77777777" w:rsidR="00D025B7" w:rsidRDefault="00D025B7" w:rsidP="004C4D61">
      <w:pPr>
        <w:spacing w:after="0" w:line="240" w:lineRule="auto"/>
      </w:pPr>
      <w:r>
        <w:continuationSeparator/>
      </w:r>
    </w:p>
  </w:endnote>
  <w:endnote w:type="continuationNotice" w:id="1">
    <w:p w14:paraId="5E89CCC5" w14:textId="77777777" w:rsidR="00D025B7" w:rsidRDefault="00D02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abo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95A6" w14:textId="47AACD62" w:rsidR="00623CE0" w:rsidRPr="00B745AE" w:rsidRDefault="00623CE0" w:rsidP="00623CE0">
    <w:pPr>
      <w:pBdr>
        <w:top w:val="single" w:sz="24" w:space="1" w:color="39B54A"/>
      </w:pBdr>
      <w:tabs>
        <w:tab w:val="right" w:pos="14400"/>
      </w:tabs>
      <w:rPr>
        <w:rFonts w:ascii="Arial" w:hAnsi="Arial" w:cs="Arial"/>
        <w:sz w:val="20"/>
        <w:szCs w:val="20"/>
      </w:rPr>
    </w:pPr>
    <w:r>
      <w:rPr>
        <w:rFonts w:ascii="Arial" w:hAnsi="Arial" w:cs="Arial"/>
        <w:sz w:val="20"/>
        <w:szCs w:val="20"/>
      </w:rPr>
      <w:t xml:space="preserve">March </w:t>
    </w:r>
    <w:r w:rsidR="00DE7FD5">
      <w:rPr>
        <w:rFonts w:ascii="Arial" w:hAnsi="Arial" w:cs="Arial"/>
        <w:sz w:val="20"/>
        <w:szCs w:val="20"/>
      </w:rPr>
      <w:t>2022</w:t>
    </w:r>
    <w:r w:rsidRPr="00D45E45">
      <w:rPr>
        <w:rFonts w:ascii="Arial" w:hAnsi="Arial" w:cs="Arial"/>
        <w:noProof/>
        <w:sz w:val="20"/>
        <w:szCs w:val="20"/>
      </w:rPr>
      <w:tab/>
    </w:r>
    <w:r w:rsidRPr="00D45E45">
      <w:rPr>
        <w:rFonts w:ascii="Arial" w:hAnsi="Arial" w:cs="Arial"/>
        <w:sz w:val="20"/>
        <w:szCs w:val="20"/>
      </w:rPr>
      <w:t xml:space="preserve">Page </w:t>
    </w:r>
    <w:r w:rsidRPr="00D45E45">
      <w:rPr>
        <w:rFonts w:ascii="Arial" w:hAnsi="Arial" w:cs="Arial"/>
        <w:sz w:val="20"/>
        <w:szCs w:val="20"/>
      </w:rPr>
      <w:fldChar w:fldCharType="begin"/>
    </w:r>
    <w:r w:rsidRPr="00D45E45">
      <w:rPr>
        <w:rFonts w:ascii="Arial" w:hAnsi="Arial" w:cs="Arial"/>
        <w:sz w:val="20"/>
        <w:szCs w:val="20"/>
      </w:rPr>
      <w:instrText xml:space="preserve"> PAGE </w:instrText>
    </w:r>
    <w:r w:rsidRPr="00D45E45">
      <w:rPr>
        <w:rFonts w:ascii="Arial" w:hAnsi="Arial" w:cs="Arial"/>
        <w:sz w:val="20"/>
        <w:szCs w:val="20"/>
      </w:rPr>
      <w:fldChar w:fldCharType="separate"/>
    </w:r>
    <w:r w:rsidR="00583293">
      <w:rPr>
        <w:rFonts w:ascii="Arial" w:hAnsi="Arial" w:cs="Arial"/>
        <w:noProof/>
        <w:sz w:val="20"/>
        <w:szCs w:val="20"/>
      </w:rPr>
      <w:t>2</w:t>
    </w:r>
    <w:r w:rsidRPr="00D45E45">
      <w:rPr>
        <w:rFonts w:ascii="Arial" w:hAnsi="Arial" w:cs="Arial"/>
        <w:sz w:val="20"/>
        <w:szCs w:val="20"/>
      </w:rPr>
      <w:fldChar w:fldCharType="end"/>
    </w:r>
    <w:r w:rsidRPr="00D45E45">
      <w:rPr>
        <w:rFonts w:ascii="Arial" w:hAnsi="Arial" w:cs="Arial"/>
        <w:sz w:val="20"/>
        <w:szCs w:val="20"/>
      </w:rPr>
      <w:t xml:space="preserve"> of </w:t>
    </w:r>
    <w:r w:rsidRPr="00D45E45">
      <w:rPr>
        <w:rFonts w:ascii="Arial" w:hAnsi="Arial" w:cs="Arial"/>
        <w:sz w:val="20"/>
        <w:szCs w:val="20"/>
      </w:rPr>
      <w:fldChar w:fldCharType="begin"/>
    </w:r>
    <w:r w:rsidRPr="00D45E45">
      <w:rPr>
        <w:rFonts w:ascii="Arial" w:hAnsi="Arial" w:cs="Arial"/>
        <w:sz w:val="20"/>
        <w:szCs w:val="20"/>
      </w:rPr>
      <w:instrText xml:space="preserve"> NUMPAGES  </w:instrText>
    </w:r>
    <w:r w:rsidRPr="00D45E45">
      <w:rPr>
        <w:rFonts w:ascii="Arial" w:hAnsi="Arial" w:cs="Arial"/>
        <w:sz w:val="20"/>
        <w:szCs w:val="20"/>
      </w:rPr>
      <w:fldChar w:fldCharType="separate"/>
    </w:r>
    <w:r w:rsidR="00583293">
      <w:rPr>
        <w:rFonts w:ascii="Arial" w:hAnsi="Arial" w:cs="Arial"/>
        <w:noProof/>
        <w:sz w:val="20"/>
        <w:szCs w:val="20"/>
      </w:rPr>
      <w:t>3</w:t>
    </w:r>
    <w:r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596" w14:textId="180FD34E" w:rsidR="0000660A" w:rsidRDefault="0000660A" w:rsidP="0000660A">
    <w:pPr>
      <w:pStyle w:val="Footer"/>
      <w:jc w:val="center"/>
    </w:pPr>
    <w:r>
      <w:rPr>
        <w:noProof/>
      </w:rPr>
      <w:drawing>
        <wp:inline distT="0" distB="0" distL="0" distR="0" wp14:anchorId="322A1BD2" wp14:editId="13FBBCE7">
          <wp:extent cx="1615440" cy="365760"/>
          <wp:effectExtent l="0" t="0" r="0" b="2540"/>
          <wp:docPr id="5" name="Picture 5" descr="SRI Education. A Division of SRI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RI Education. A Division of SRI Internationa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365760"/>
                  </a:xfrm>
                  <a:prstGeom prst="rect">
                    <a:avLst/>
                  </a:prstGeom>
                </pic:spPr>
              </pic:pic>
            </a:graphicData>
          </a:graphic>
        </wp:inline>
      </w:drawing>
    </w:r>
  </w:p>
  <w:p w14:paraId="0640E0F1" w14:textId="77777777" w:rsidR="00623CE0" w:rsidRDefault="001154CE" w:rsidP="001B671D">
    <w:pPr>
      <w:pStyle w:val="Footer"/>
    </w:pPr>
    <w:r>
      <w:rPr>
        <w:noProof/>
      </w:rPr>
      <w:drawing>
        <wp:inline distT="0" distB="0" distL="0" distR="0" wp14:anchorId="024652D1" wp14:editId="5EE3DDF0">
          <wp:extent cx="5623560" cy="158496"/>
          <wp:effectExtent l="0" t="0" r="0" b="0"/>
          <wp:docPr id="9" name="Picture 9"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2">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2509" w14:textId="26F7EBB7" w:rsidR="007E5243" w:rsidRPr="005C142C" w:rsidRDefault="007E65C6" w:rsidP="005C142C">
    <w:pPr>
      <w:pStyle w:val="Footer"/>
    </w:pPr>
    <w:r w:rsidRPr="00845CAA">
      <w:rPr>
        <w:i/>
        <w:iCs/>
        <w:noProof/>
      </w:rPr>
      <mc:AlternateContent>
        <mc:Choice Requires="wps">
          <w:drawing>
            <wp:anchor distT="0" distB="0" distL="114300" distR="114300" simplePos="0" relativeHeight="251658240" behindDoc="0" locked="0" layoutInCell="1" allowOverlap="1" wp14:anchorId="1F5714F5" wp14:editId="42BD8201">
              <wp:simplePos x="0" y="0"/>
              <wp:positionH relativeFrom="column">
                <wp:posOffset>-50800</wp:posOffset>
              </wp:positionH>
              <wp:positionV relativeFrom="paragraph">
                <wp:posOffset>-45720</wp:posOffset>
              </wp:positionV>
              <wp:extent cx="6106160" cy="0"/>
              <wp:effectExtent l="0" t="0" r="15240" b="12700"/>
              <wp:wrapNone/>
              <wp:docPr id="1" name="Straight Connector 1" descr="&quot; &quot;"/>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32D75AFB">
            <v:line id="Straight Connector 1"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 &quot;" o:spid="_x0000_s1026" strokecolor="#154578" strokeweight=".5pt" from="-4pt,-3.6pt" to="476.8pt,-3.6pt" w14:anchorId="42370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">
              <v:stroke joinstyle="miter"/>
            </v:line>
          </w:pict>
        </mc:Fallback>
      </mc:AlternateContent>
    </w:r>
    <w:r w:rsidR="00E97894" w:rsidRPr="00E97894">
      <w:rPr>
        <w:i/>
        <w:iCs/>
      </w:rPr>
      <w:t>Formalizing the Data Linking Partnership</w:t>
    </w:r>
    <w:r w:rsidRPr="005C142C">
      <w:tab/>
    </w:r>
    <w:sdt>
      <w:sdtPr>
        <w:rPr>
          <w:rStyle w:val="PageNumber"/>
          <w:rFonts w:ascii="Arial" w:hAnsi="Arial"/>
        </w:rPr>
        <w:id w:val="1544398754"/>
        <w:docPartObj>
          <w:docPartGallery w:val="Page Numbers (Bottom of Page)"/>
          <w:docPartUnique/>
        </w:docPartObj>
      </w:sdtPr>
      <w:sdtContent>
        <w:r w:rsidR="006E2E17">
          <w:rPr>
            <w:rStyle w:val="PageNumber"/>
            <w:rFonts w:ascii="Arial" w:hAnsi="Arial"/>
          </w:rPr>
          <w:t>May</w:t>
        </w:r>
        <w:r w:rsidR="00E97894">
          <w:rPr>
            <w:rStyle w:val="PageNumber"/>
            <w:rFonts w:ascii="Arial" w:hAnsi="Arial"/>
          </w:rPr>
          <w:t xml:space="preserve"> 2022</w:t>
        </w:r>
        <w:r w:rsidRPr="005C142C">
          <w:rPr>
            <w:rStyle w:val="PageNumber"/>
            <w:rFonts w:ascii="Arial" w:hAnsi="Arial"/>
          </w:rPr>
          <w:tab/>
        </w:r>
        <w:r w:rsidRPr="005C142C">
          <w:rPr>
            <w:rStyle w:val="PageNumber"/>
            <w:rFonts w:ascii="Arial" w:hAnsi="Arial"/>
          </w:rPr>
          <w:fldChar w:fldCharType="begin"/>
        </w:r>
        <w:r w:rsidRPr="005C142C">
          <w:rPr>
            <w:rStyle w:val="PageNumber"/>
            <w:rFonts w:ascii="Arial" w:hAnsi="Arial"/>
          </w:rPr>
          <w:instrText xml:space="preserve"> PAGE </w:instrText>
        </w:r>
        <w:r w:rsidRPr="005C142C">
          <w:rPr>
            <w:rStyle w:val="PageNumber"/>
            <w:rFonts w:ascii="Arial" w:hAnsi="Arial"/>
          </w:rPr>
          <w:fldChar w:fldCharType="separate"/>
        </w:r>
        <w:r w:rsidRPr="005C142C">
          <w:rPr>
            <w:rStyle w:val="PageNumber"/>
            <w:rFonts w:ascii="Arial" w:hAnsi="Arial"/>
          </w:rPr>
          <w:t>iii</w:t>
        </w:r>
        <w:r w:rsidRPr="005C142C">
          <w:rPr>
            <w:rStyle w:val="PageNumber"/>
            <w:rFonts w:ascii="Arial" w:hAnsi="Arial"/>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A1C6" w14:textId="1BBF933F" w:rsidR="00DF2928" w:rsidRPr="00FB2524" w:rsidRDefault="00FB2524" w:rsidP="00FB2524">
    <w:pPr>
      <w:pStyle w:val="Footer"/>
      <w:tabs>
        <w:tab w:val="clear" w:pos="9360"/>
        <w:tab w:val="right" w:pos="14040"/>
      </w:tabs>
      <w:rPr>
        <w:bCs/>
        <w:sz w:val="20"/>
        <w:szCs w:val="20"/>
      </w:rPr>
    </w:pPr>
    <w:r w:rsidRPr="00360BCA">
      <w:rPr>
        <w:rFonts w:eastAsiaTheme="minorEastAsia"/>
        <w:bCs/>
        <w:sz w:val="20"/>
        <w:szCs w:val="20"/>
      </w:rPr>
      <w:t>Data Linking Partnership Management Plan Considerations</w:t>
    </w:r>
    <w:r>
      <w:rPr>
        <w:rFonts w:eastAsiaTheme="minorEastAsia"/>
        <w:bCs/>
        <w:sz w:val="20"/>
        <w:szCs w:val="20"/>
      </w:rPr>
      <w:tab/>
      <w:t xml:space="preserve">Page </w:t>
    </w:r>
    <w:r w:rsidRPr="00FB2524">
      <w:rPr>
        <w:rFonts w:eastAsiaTheme="minorEastAsia"/>
        <w:bCs/>
        <w:sz w:val="20"/>
        <w:szCs w:val="20"/>
      </w:rPr>
      <w:fldChar w:fldCharType="begin"/>
    </w:r>
    <w:r w:rsidRPr="00FB2524">
      <w:rPr>
        <w:rFonts w:eastAsiaTheme="minorEastAsia"/>
        <w:bCs/>
        <w:sz w:val="20"/>
        <w:szCs w:val="20"/>
      </w:rPr>
      <w:instrText xml:space="preserve"> PAGE   \* MERGEFORMAT </w:instrText>
    </w:r>
    <w:r w:rsidRPr="00FB2524">
      <w:rPr>
        <w:rFonts w:eastAsiaTheme="minorEastAsia"/>
        <w:bCs/>
        <w:sz w:val="20"/>
        <w:szCs w:val="20"/>
      </w:rPr>
      <w:fldChar w:fldCharType="separate"/>
    </w:r>
    <w:r>
      <w:rPr>
        <w:rFonts w:eastAsiaTheme="minorEastAsia"/>
        <w:bCs/>
        <w:sz w:val="20"/>
        <w:szCs w:val="20"/>
      </w:rPr>
      <w:t>1</w:t>
    </w:r>
    <w:r w:rsidRPr="00FB2524">
      <w:rPr>
        <w:rFonts w:eastAsiaTheme="minorEastAsia"/>
        <w:bCs/>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5029" w14:textId="61984CF5" w:rsidR="00DF2928" w:rsidRPr="00360BCA" w:rsidRDefault="00360BCA" w:rsidP="00BB3185">
    <w:pPr>
      <w:pStyle w:val="Footer"/>
      <w:tabs>
        <w:tab w:val="clear" w:pos="9360"/>
        <w:tab w:val="right" w:pos="14040"/>
      </w:tabs>
      <w:rPr>
        <w:bCs/>
        <w:sz w:val="20"/>
        <w:szCs w:val="20"/>
      </w:rPr>
    </w:pPr>
    <w:r w:rsidRPr="00360BCA">
      <w:rPr>
        <w:rFonts w:eastAsiaTheme="minorEastAsia"/>
        <w:bCs/>
        <w:sz w:val="20"/>
        <w:szCs w:val="20"/>
      </w:rPr>
      <w:t>Data Linking Partnership Management Plan Considerations</w:t>
    </w:r>
    <w:r>
      <w:rPr>
        <w:rFonts w:eastAsiaTheme="minorEastAsia"/>
        <w:bCs/>
        <w:sz w:val="20"/>
        <w:szCs w:val="20"/>
      </w:rPr>
      <w:tab/>
    </w:r>
    <w:r w:rsidR="00BB3185">
      <w:rPr>
        <w:rFonts w:eastAsiaTheme="minorEastAsia"/>
        <w:bCs/>
        <w:sz w:val="20"/>
        <w:szCs w:val="20"/>
      </w:rPr>
      <w:t xml:space="preserve">Page </w:t>
    </w:r>
    <w:r w:rsidR="00FB2524" w:rsidRPr="00FB2524">
      <w:rPr>
        <w:rFonts w:eastAsiaTheme="minorEastAsia"/>
        <w:bCs/>
        <w:sz w:val="20"/>
        <w:szCs w:val="20"/>
      </w:rPr>
      <w:fldChar w:fldCharType="begin"/>
    </w:r>
    <w:r w:rsidR="00FB2524" w:rsidRPr="00FB2524">
      <w:rPr>
        <w:rFonts w:eastAsiaTheme="minorEastAsia"/>
        <w:bCs/>
        <w:sz w:val="20"/>
        <w:szCs w:val="20"/>
      </w:rPr>
      <w:instrText xml:space="preserve"> PAGE   \* MERGEFORMAT </w:instrText>
    </w:r>
    <w:r w:rsidR="00FB2524" w:rsidRPr="00FB2524">
      <w:rPr>
        <w:rFonts w:eastAsiaTheme="minorEastAsia"/>
        <w:bCs/>
        <w:sz w:val="20"/>
        <w:szCs w:val="20"/>
      </w:rPr>
      <w:fldChar w:fldCharType="separate"/>
    </w:r>
    <w:r w:rsidR="00FB2524" w:rsidRPr="00FB2524">
      <w:rPr>
        <w:rFonts w:eastAsiaTheme="minorEastAsia"/>
        <w:bCs/>
        <w:noProof/>
        <w:sz w:val="20"/>
        <w:szCs w:val="20"/>
      </w:rPr>
      <w:t>1</w:t>
    </w:r>
    <w:r w:rsidR="00FB2524" w:rsidRPr="00FB2524">
      <w:rPr>
        <w:rFonts w:eastAsiaTheme="minorEastAsia"/>
        <w:bCs/>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AAE" w14:textId="77777777" w:rsidR="005A33AF" w:rsidRPr="002C3F81" w:rsidRDefault="005A33AF" w:rsidP="008640C8">
    <w:pPr>
      <w:pStyle w:val="Footer"/>
      <w:tabs>
        <w:tab w:val="clear" w:pos="9360"/>
        <w:tab w:val="right" w:pos="14040"/>
      </w:tabs>
      <w:spacing w:before="120"/>
      <w:rPr>
        <w:bCs/>
        <w:sz w:val="20"/>
        <w:szCs w:val="20"/>
      </w:rPr>
    </w:pPr>
    <w:r w:rsidRPr="005A33AF">
      <w:rPr>
        <w:rFonts w:eastAsiaTheme="minorEastAsia"/>
        <w:bCs/>
        <w:sz w:val="20"/>
        <w:szCs w:val="20"/>
      </w:rPr>
      <w:t>Data Linking Partnership Management Plan</w:t>
    </w:r>
    <w:r>
      <w:rPr>
        <w:rFonts w:eastAsiaTheme="minorEastAsia"/>
        <w:bCs/>
        <w:sz w:val="20"/>
        <w:szCs w:val="20"/>
      </w:rPr>
      <w:tab/>
    </w:r>
    <w:r>
      <w:rPr>
        <w:rFonts w:eastAsiaTheme="minorEastAsia"/>
        <w:bCs/>
        <w:sz w:val="20"/>
        <w:szCs w:val="20"/>
      </w:rPr>
      <w:tab/>
      <w:t xml:space="preserve">Page </w:t>
    </w:r>
    <w:r w:rsidRPr="00FB2524">
      <w:rPr>
        <w:rFonts w:eastAsiaTheme="minorEastAsia"/>
        <w:bCs/>
        <w:sz w:val="20"/>
        <w:szCs w:val="20"/>
      </w:rPr>
      <w:fldChar w:fldCharType="begin"/>
    </w:r>
    <w:r w:rsidRPr="00FB2524">
      <w:rPr>
        <w:rFonts w:eastAsiaTheme="minorEastAsia"/>
        <w:bCs/>
        <w:sz w:val="20"/>
        <w:szCs w:val="20"/>
      </w:rPr>
      <w:instrText xml:space="preserve"> PAGE   \* MERGEFORMAT </w:instrText>
    </w:r>
    <w:r w:rsidRPr="00FB2524">
      <w:rPr>
        <w:rFonts w:eastAsiaTheme="minorEastAsia"/>
        <w:bCs/>
        <w:sz w:val="20"/>
        <w:szCs w:val="20"/>
      </w:rPr>
      <w:fldChar w:fldCharType="separate"/>
    </w:r>
    <w:r>
      <w:rPr>
        <w:rFonts w:eastAsiaTheme="minorEastAsia"/>
        <w:bCs/>
        <w:sz w:val="20"/>
        <w:szCs w:val="20"/>
      </w:rPr>
      <w:t>1</w:t>
    </w:r>
    <w:r w:rsidRPr="00FB2524">
      <w:rPr>
        <w:rFonts w:eastAsiaTheme="minorEastAsia"/>
        <w:bCs/>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B3D9" w14:textId="77777777" w:rsidR="005A33AF" w:rsidRPr="00360BCA" w:rsidRDefault="005A33AF" w:rsidP="00BB3185">
    <w:pPr>
      <w:pStyle w:val="Footer"/>
      <w:tabs>
        <w:tab w:val="clear" w:pos="9360"/>
        <w:tab w:val="right" w:pos="14040"/>
      </w:tabs>
      <w:rPr>
        <w:bCs/>
        <w:sz w:val="20"/>
        <w:szCs w:val="20"/>
      </w:rPr>
    </w:pPr>
    <w:r w:rsidRPr="005A33AF">
      <w:rPr>
        <w:rFonts w:eastAsiaTheme="minorEastAsia"/>
        <w:bCs/>
        <w:sz w:val="20"/>
        <w:szCs w:val="20"/>
      </w:rPr>
      <w:t>Data Linking Partnership Management Plan</w:t>
    </w:r>
    <w:r>
      <w:rPr>
        <w:rFonts w:eastAsiaTheme="minorEastAsia"/>
        <w:bCs/>
        <w:sz w:val="20"/>
        <w:szCs w:val="20"/>
      </w:rPr>
      <w:tab/>
    </w:r>
    <w:r>
      <w:rPr>
        <w:rFonts w:eastAsiaTheme="minorEastAsia"/>
        <w:bCs/>
        <w:sz w:val="20"/>
        <w:szCs w:val="20"/>
      </w:rPr>
      <w:tab/>
      <w:t xml:space="preserve">Page </w:t>
    </w:r>
    <w:r w:rsidRPr="00FB2524">
      <w:rPr>
        <w:rFonts w:eastAsiaTheme="minorEastAsia"/>
        <w:bCs/>
        <w:sz w:val="20"/>
        <w:szCs w:val="20"/>
      </w:rPr>
      <w:fldChar w:fldCharType="begin"/>
    </w:r>
    <w:r w:rsidRPr="00FB2524">
      <w:rPr>
        <w:rFonts w:eastAsiaTheme="minorEastAsia"/>
        <w:bCs/>
        <w:sz w:val="20"/>
        <w:szCs w:val="20"/>
      </w:rPr>
      <w:instrText xml:space="preserve"> PAGE   \* MERGEFORMAT </w:instrText>
    </w:r>
    <w:r w:rsidRPr="00FB2524">
      <w:rPr>
        <w:rFonts w:eastAsiaTheme="minorEastAsia"/>
        <w:bCs/>
        <w:sz w:val="20"/>
        <w:szCs w:val="20"/>
      </w:rPr>
      <w:fldChar w:fldCharType="separate"/>
    </w:r>
    <w:r w:rsidRPr="00FB2524">
      <w:rPr>
        <w:rFonts w:eastAsiaTheme="minorEastAsia"/>
        <w:bCs/>
        <w:noProof/>
        <w:sz w:val="20"/>
        <w:szCs w:val="20"/>
      </w:rPr>
      <w:t>1</w:t>
    </w:r>
    <w:r w:rsidRPr="00FB2524">
      <w:rPr>
        <w:rFonts w:eastAsiaTheme="minorEastAsia"/>
        <w:bCs/>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AD73" w14:textId="21B481CF" w:rsidR="00F2507C" w:rsidRPr="00F2507C" w:rsidRDefault="00F2507C" w:rsidP="00B74EEF">
    <w:pPr>
      <w:pBdr>
        <w:top w:val="single" w:sz="24" w:space="1" w:color="44546A" w:themeColor="text2"/>
      </w:pBdr>
      <w:tabs>
        <w:tab w:val="right" w:pos="9360"/>
      </w:tabs>
    </w:pPr>
    <w:r>
      <w:t>November</w:t>
    </w:r>
    <w:r w:rsidRPr="003E3713">
      <w:t xml:space="preserve"> 2014</w:t>
    </w:r>
    <w:r w:rsidRPr="003E3713">
      <w:rPr>
        <w:noProof/>
      </w:rPr>
      <w:tab/>
    </w:r>
    <w:r w:rsidRPr="003E3713">
      <w:t xml:space="preserve">Page </w:t>
    </w:r>
    <w:r w:rsidRPr="003E3713">
      <w:fldChar w:fldCharType="begin"/>
    </w:r>
    <w:r w:rsidRPr="003E3713">
      <w:instrText xml:space="preserve"> PAGE </w:instrText>
    </w:r>
    <w:r w:rsidRPr="003E3713">
      <w:fldChar w:fldCharType="separate"/>
    </w:r>
    <w:r>
      <w:t>1</w:t>
    </w:r>
    <w:r w:rsidRPr="003E3713">
      <w:fldChar w:fldCharType="end"/>
    </w:r>
    <w:r w:rsidRPr="003E3713">
      <w:t xml:space="preserve"> of </w:t>
    </w:r>
    <w:r w:rsidR="00F01800">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8DF" w14:textId="52DBD1A3" w:rsidR="00406BE9" w:rsidRPr="00406BE9" w:rsidRDefault="00386BE3" w:rsidP="00386BE3">
    <w:pPr>
      <w:pBdr>
        <w:top w:val="single" w:sz="24" w:space="1" w:color="44546A" w:themeColor="text2"/>
      </w:pBdr>
      <w:tabs>
        <w:tab w:val="right" w:pos="9360"/>
      </w:tabs>
    </w:pPr>
    <w:r>
      <w:t>November</w:t>
    </w:r>
    <w:r w:rsidRPr="003E3713">
      <w:t xml:space="preserve"> 2014</w:t>
    </w:r>
    <w:r w:rsidRPr="003E3713">
      <w:rPr>
        <w:noProof/>
      </w:rPr>
      <w:tab/>
    </w:r>
    <w:r w:rsidRPr="003E3713">
      <w:t xml:space="preserve">Page </w:t>
    </w:r>
    <w:r w:rsidRPr="003E3713">
      <w:fldChar w:fldCharType="begin"/>
    </w:r>
    <w:r w:rsidRPr="003E3713">
      <w:instrText xml:space="preserve"> PAGE </w:instrText>
    </w:r>
    <w:r w:rsidRPr="003E3713">
      <w:fldChar w:fldCharType="separate"/>
    </w:r>
    <w:r>
      <w:t>1</w:t>
    </w:r>
    <w:r w:rsidRPr="003E3713">
      <w:fldChar w:fldCharType="end"/>
    </w:r>
    <w:r w:rsidRPr="003E3713">
      <w:t xml:space="preserve"> of </w:t>
    </w:r>
    <w:r w:rsidR="001775C9">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7B06" w14:textId="77777777" w:rsidR="00D025B7" w:rsidRDefault="00D025B7" w:rsidP="004C4D61">
      <w:pPr>
        <w:spacing w:after="0" w:line="240" w:lineRule="auto"/>
      </w:pPr>
      <w:r>
        <w:separator/>
      </w:r>
    </w:p>
  </w:footnote>
  <w:footnote w:type="continuationSeparator" w:id="0">
    <w:p w14:paraId="64C7C23B" w14:textId="77777777" w:rsidR="00D025B7" w:rsidRDefault="00D025B7" w:rsidP="004C4D61">
      <w:pPr>
        <w:spacing w:after="0" w:line="240" w:lineRule="auto"/>
      </w:pPr>
      <w:r>
        <w:continuationSeparator/>
      </w:r>
    </w:p>
  </w:footnote>
  <w:footnote w:type="continuationNotice" w:id="1">
    <w:p w14:paraId="074F4011" w14:textId="77777777" w:rsidR="00D025B7" w:rsidRDefault="00D025B7">
      <w:pPr>
        <w:spacing w:after="0" w:line="240" w:lineRule="auto"/>
      </w:pPr>
    </w:p>
  </w:footnote>
  <w:footnote w:id="2">
    <w:p w14:paraId="40596379" w14:textId="77777777" w:rsidR="008A30B1" w:rsidRPr="006E0CFD" w:rsidRDefault="008A30B1" w:rsidP="008A30B1">
      <w:pPr>
        <w:pStyle w:val="FootnoteText"/>
      </w:pPr>
      <w:r w:rsidRPr="007C6E17">
        <w:rPr>
          <w:rStyle w:val="FootnoteReference"/>
          <w:rFonts w:ascii="Arial" w:hAnsi="Arial" w:cs="Arial"/>
        </w:rPr>
        <w:footnoteRef/>
      </w:r>
      <w:r>
        <w:t xml:space="preserve"> </w:t>
      </w:r>
      <w:r w:rsidRPr="002D1C27">
        <w:rPr>
          <w:rFonts w:ascii="Arial" w:hAnsi="Arial" w:cs="Arial"/>
          <w:sz w:val="16"/>
          <w:szCs w:val="16"/>
        </w:rPr>
        <w:t>The 2012 Data Sharing Agreement Checklist applies to the “Audit/Evaluation” exception to consent under FERPA in 34 CFR §§99.31(a)(3) and 99.35 and the “Studies” exception in 34 CFR §99.31(a)(6) and provides technical assistance on the content of data sharing agreements under these two exceptions. The focus of this 2014 “Data Sharing Agreement Checklist for IDEA Part C and Part B 619 Agencies and Programs” is to provide technical assistance on data sharing agreements under the “Audit/Evaluation” exception in 34 CFR §§99.31(a)(3) and 99.35, as that is the most appropriate exception under IDEA and FERPA for data sharing arrangements for the IDEA early childhood community. In the very limited instance in which IDEA Part C or IDEA Part B section 619 agencies or programs propose to consider using the “Studies” exception under FERPA, such agencies and programs will want to consult with the Department’s Office of Special Education Programs (OSEP) and Family Policy Compliance Office (FPCO) regarding how the proposed data sharing would meet the requirements in 34 CFR §§99.31(a)(6) and 303.414 (for IDEA Part C) and 34 CFR §§99.31(a)(6) and 300.622 (for IDEA Part B Section 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C85" w14:textId="485142B8" w:rsidR="006E4559" w:rsidRDefault="006E4559" w:rsidP="006E4559">
    <w:pPr>
      <w:pStyle w:val="Header"/>
      <w:ind w:left="7125" w:hanging="7125"/>
    </w:pPr>
  </w:p>
  <w:p w14:paraId="00D34356" w14:textId="77777777" w:rsidR="00BD5242" w:rsidRDefault="00BD5242" w:rsidP="006E4559">
    <w:pPr>
      <w:pStyle w:val="Header"/>
      <w:ind w:left="7125" w:hanging="71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960A" w14:textId="77777777" w:rsidR="00134375" w:rsidRDefault="00134375" w:rsidP="001B671D">
    <w:pPr>
      <w:pStyle w:val="Header"/>
    </w:pPr>
    <w:r>
      <w:rPr>
        <w:noProof/>
      </w:rPr>
      <w:drawing>
        <wp:inline distT="0" distB="0" distL="0" distR="0" wp14:anchorId="68AA6F73" wp14:editId="09CA0D57">
          <wp:extent cx="5857240" cy="724535"/>
          <wp:effectExtent l="0" t="0" r="0" b="0"/>
          <wp:docPr id="4" name="Picture 4" descr="DaSy. The Center for IDEA Early Childhood Data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Sy. The Center for IDEA Early Childhood Data Syste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724535"/>
                  </a:xfrm>
                  <a:prstGeom prst="rect">
                    <a:avLst/>
                  </a:prstGeom>
                  <a:noFill/>
                  <a:ln>
                    <a:noFill/>
                  </a:ln>
                </pic:spPr>
              </pic:pic>
            </a:graphicData>
          </a:graphic>
        </wp:inline>
      </w:drawing>
    </w:r>
  </w:p>
  <w:p w14:paraId="07E8BA54" w14:textId="77777777" w:rsidR="00134375" w:rsidRDefault="00134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99CD" w14:textId="25EB5D8B" w:rsidR="00934E05" w:rsidRDefault="006A51A6" w:rsidP="006A51A6">
    <w:pPr>
      <w:pStyle w:val="Header"/>
      <w:jc w:val="right"/>
    </w:pPr>
    <w:r>
      <w:rPr>
        <w:noProof/>
      </w:rPr>
      <w:drawing>
        <wp:inline distT="0" distB="0" distL="0" distR="0" wp14:anchorId="5170766F" wp14:editId="176585DF">
          <wp:extent cx="507345" cy="365760"/>
          <wp:effectExtent l="0" t="0" r="1270" b="2540"/>
          <wp:docPr id="16" name="Picture 1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uot; &quot;"/>
                  <pic:cNvPicPr/>
                </pic:nvPicPr>
                <pic:blipFill>
                  <a:blip r:embed="rId1">
                    <a:extLst>
                      <a:ext uri="{28A0092B-C50C-407E-A947-70E740481C1C}">
                        <a14:useLocalDpi xmlns:a14="http://schemas.microsoft.com/office/drawing/2010/main" val="0"/>
                      </a:ext>
                    </a:extLst>
                  </a:blip>
                  <a:stretch>
                    <a:fillRect/>
                  </a:stretch>
                </pic:blipFill>
                <pic:spPr>
                  <a:xfrm>
                    <a:off x="0" y="0"/>
                    <a:ext cx="507345" cy="3657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4AB9" w14:textId="77777777" w:rsidR="00DF2928" w:rsidRDefault="00DF2928" w:rsidP="00DF2928">
    <w:pPr>
      <w:pStyle w:val="Header"/>
    </w:pPr>
  </w:p>
  <w:p w14:paraId="08E3A095" w14:textId="77777777" w:rsidR="00DF2928" w:rsidRPr="008E7763" w:rsidRDefault="00DF2928" w:rsidP="00DF29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7AE2" w14:textId="2679F8E5" w:rsidR="00DF2928" w:rsidRDefault="00DF2928" w:rsidP="00DF2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127" w14:textId="42D70FBD" w:rsidR="00A43D4B" w:rsidRDefault="0064566F" w:rsidP="0064566F">
    <w:pPr>
      <w:pStyle w:val="Header"/>
      <w:jc w:val="center"/>
    </w:pPr>
    <w:r>
      <w:rPr>
        <w:noProof/>
      </w:rPr>
      <w:drawing>
        <wp:inline distT="0" distB="0" distL="0" distR="0" wp14:anchorId="25708B9B" wp14:editId="69A86F08">
          <wp:extent cx="1719072" cy="795528"/>
          <wp:effectExtent l="0" t="0" r="0" b="5080"/>
          <wp:docPr id="2" name="Picture 2" descr="Logo for the Privacy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C_Logo_1.png"/>
                  <pic:cNvPicPr/>
                </pic:nvPicPr>
                <pic:blipFill>
                  <a:blip r:embed="rId1">
                    <a:extLst>
                      <a:ext uri="{28A0092B-C50C-407E-A947-70E740481C1C}">
                        <a14:useLocalDpi xmlns:a14="http://schemas.microsoft.com/office/drawing/2010/main" val="0"/>
                      </a:ext>
                    </a:extLst>
                  </a:blip>
                  <a:stretch>
                    <a:fillRect/>
                  </a:stretch>
                </pic:blipFill>
                <pic:spPr>
                  <a:xfrm>
                    <a:off x="0" y="0"/>
                    <a:ext cx="1719072" cy="795528"/>
                  </a:xfrm>
                  <a:prstGeom prst="rect">
                    <a:avLst/>
                  </a:prstGeom>
                </pic:spPr>
              </pic:pic>
            </a:graphicData>
          </a:graphic>
        </wp:inline>
      </w:drawing>
    </w:r>
    <w:r>
      <w:tab/>
    </w:r>
    <w:r>
      <w:tab/>
    </w:r>
    <w:r>
      <w:rPr>
        <w:rFonts w:eastAsia="Times New Roman" w:cs="Times New Roman"/>
        <w:noProof/>
        <w:color w:val="F2F2F2"/>
      </w:rPr>
      <w:drawing>
        <wp:inline distT="0" distB="0" distL="0" distR="0" wp14:anchorId="7DB868CF" wp14:editId="25235880">
          <wp:extent cx="2886154" cy="685800"/>
          <wp:effectExtent l="0" t="0" r="9525" b="0"/>
          <wp:docPr id="3" name="Picture 3" descr="Logo for 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DaSy. The Center for IDEA Early Childhood Data Syste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6154"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1C3"/>
    <w:multiLevelType w:val="hybridMultilevel"/>
    <w:tmpl w:val="4DE85468"/>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92376A"/>
    <w:multiLevelType w:val="hybridMultilevel"/>
    <w:tmpl w:val="58BC9F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34CDF"/>
    <w:multiLevelType w:val="hybridMultilevel"/>
    <w:tmpl w:val="9E70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3A4C"/>
    <w:multiLevelType w:val="multilevel"/>
    <w:tmpl w:val="CD9A256C"/>
    <w:lvl w:ilvl="0">
      <w:start w:val="1"/>
      <w:numFmt w:val="decimal"/>
      <w:pStyle w:val="DaSyNumberedListL1"/>
      <w:lvlText w:val="%1."/>
      <w:lvlJc w:val="left"/>
      <w:pPr>
        <w:ind w:left="720" w:hanging="360"/>
      </w:pPr>
      <w:rPr>
        <w:rFonts w:hint="default"/>
        <w:color w:val="154578"/>
      </w:rPr>
    </w:lvl>
    <w:lvl w:ilvl="1">
      <w:start w:val="1"/>
      <w:numFmt w:val="lowerLetter"/>
      <w:pStyle w:val="DasyNumberedListL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C424C1"/>
    <w:multiLevelType w:val="hybridMultilevel"/>
    <w:tmpl w:val="CB3AFE94"/>
    <w:lvl w:ilvl="0" w:tplc="21A07E38">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F03C7"/>
    <w:multiLevelType w:val="hybridMultilevel"/>
    <w:tmpl w:val="4888F3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F226A"/>
    <w:multiLevelType w:val="hybridMultilevel"/>
    <w:tmpl w:val="0678A37C"/>
    <w:lvl w:ilvl="0" w:tplc="7258224A">
      <w:start w:val="1"/>
      <w:numFmt w:val="bullet"/>
      <w:lvlText w:val=""/>
      <w:lvlJc w:val="left"/>
      <w:pPr>
        <w:ind w:left="720" w:hanging="360"/>
      </w:pPr>
      <w:rPr>
        <w:rFonts w:ascii="Wingdings" w:hAnsi="Wingdings" w:hint="default"/>
        <w:color w:val="4D4D4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56E2"/>
    <w:multiLevelType w:val="hybridMultilevel"/>
    <w:tmpl w:val="B9EC3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215C27"/>
    <w:multiLevelType w:val="multilevel"/>
    <w:tmpl w:val="48B6D3CE"/>
    <w:lvl w:ilvl="0">
      <w:start w:val="1"/>
      <w:numFmt w:val="decimal"/>
      <w:lvlText w:val="%1."/>
      <w:lvlJc w:val="left"/>
      <w:pPr>
        <w:tabs>
          <w:tab w:val="num" w:pos="1170"/>
        </w:tabs>
        <w:ind w:left="117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B37A7"/>
    <w:multiLevelType w:val="hybridMultilevel"/>
    <w:tmpl w:val="C63695E0"/>
    <w:lvl w:ilvl="0" w:tplc="1B54D3D6">
      <w:start w:val="1"/>
      <w:numFmt w:val="decimal"/>
      <w:pStyle w:val="PlanH2"/>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71D5"/>
    <w:multiLevelType w:val="hybridMultilevel"/>
    <w:tmpl w:val="8C4EFD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F1D08"/>
    <w:multiLevelType w:val="hybridMultilevel"/>
    <w:tmpl w:val="4524EE5E"/>
    <w:lvl w:ilvl="0" w:tplc="47E6A69C">
      <w:start w:val="1"/>
      <w:numFmt w:val="bullet"/>
      <w:pStyle w:val="PTAC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46E"/>
    <w:multiLevelType w:val="hybridMultilevel"/>
    <w:tmpl w:val="17C087DA"/>
    <w:lvl w:ilvl="0" w:tplc="F2264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5979C8"/>
    <w:multiLevelType w:val="hybridMultilevel"/>
    <w:tmpl w:val="65167ABE"/>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058EC"/>
    <w:multiLevelType w:val="hybridMultilevel"/>
    <w:tmpl w:val="9796F0FC"/>
    <w:lvl w:ilvl="0" w:tplc="F22647B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472C5C"/>
    <w:multiLevelType w:val="hybridMultilevel"/>
    <w:tmpl w:val="6FB04736"/>
    <w:lvl w:ilvl="0" w:tplc="03EA7074">
      <w:start w:val="1"/>
      <w:numFmt w:val="lowerLetter"/>
      <w:lvlText w:val="(%1)"/>
      <w:lvlJc w:val="left"/>
      <w:pPr>
        <w:ind w:left="360" w:hanging="360"/>
      </w:pPr>
      <w:rPr>
        <w:rFonts w:hint="default"/>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AB1AC3"/>
    <w:multiLevelType w:val="hybridMultilevel"/>
    <w:tmpl w:val="638C75A2"/>
    <w:lvl w:ilvl="0" w:tplc="6C427F32">
      <w:start w:val="1"/>
      <w:numFmt w:val="bullet"/>
      <w:pStyle w:val="PTACCheckbox"/>
      <w:lvlText w:val=""/>
      <w:lvlJc w:val="left"/>
      <w:pPr>
        <w:ind w:left="720" w:hanging="360"/>
      </w:pPr>
      <w:rPr>
        <w:rFonts w:ascii="Wingdings" w:hAnsi="Wingdings" w:hint="default"/>
        <w:color w:val="4D4D4D"/>
        <w:sz w:val="22"/>
        <w:szCs w:val="22"/>
      </w:rPr>
    </w:lvl>
    <w:lvl w:ilvl="1" w:tplc="B482777E">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E5497"/>
    <w:multiLevelType w:val="hybridMultilevel"/>
    <w:tmpl w:val="D7B4967E"/>
    <w:lvl w:ilvl="0" w:tplc="153AD5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71AA8"/>
    <w:multiLevelType w:val="hybridMultilevel"/>
    <w:tmpl w:val="A112D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228D4"/>
    <w:multiLevelType w:val="multilevel"/>
    <w:tmpl w:val="0158E2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9475D74"/>
    <w:multiLevelType w:val="hybridMultilevel"/>
    <w:tmpl w:val="B122DF82"/>
    <w:lvl w:ilvl="0" w:tplc="98DA7350">
      <w:start w:val="1"/>
      <w:numFmt w:val="lowerLetter"/>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530AA2"/>
    <w:multiLevelType w:val="hybridMultilevel"/>
    <w:tmpl w:val="1F5EAFF6"/>
    <w:lvl w:ilvl="0" w:tplc="FCD076E2">
      <w:start w:val="1"/>
      <w:numFmt w:val="lowerLetter"/>
      <w:lvlText w:val="%1."/>
      <w:lvlJc w:val="left"/>
      <w:pPr>
        <w:ind w:left="1080" w:hanging="360"/>
      </w:pPr>
      <w:rPr>
        <w:rFonts w:hint="default"/>
        <w:sz w:val="24"/>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7059F4"/>
    <w:multiLevelType w:val="hybridMultilevel"/>
    <w:tmpl w:val="CA1656A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5710394F"/>
    <w:multiLevelType w:val="multilevel"/>
    <w:tmpl w:val="48B6D3CE"/>
    <w:lvl w:ilvl="0">
      <w:start w:val="1"/>
      <w:numFmt w:val="decimal"/>
      <w:lvlText w:val="%1."/>
      <w:lvlJc w:val="left"/>
      <w:pPr>
        <w:tabs>
          <w:tab w:val="num" w:pos="1170"/>
        </w:tabs>
        <w:ind w:left="117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440FA"/>
    <w:multiLevelType w:val="hybridMultilevel"/>
    <w:tmpl w:val="F53EF2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A2AA3"/>
    <w:multiLevelType w:val="hybridMultilevel"/>
    <w:tmpl w:val="4888F3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887E59"/>
    <w:multiLevelType w:val="hybridMultilevel"/>
    <w:tmpl w:val="BAD2B3EE"/>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40D0D"/>
    <w:multiLevelType w:val="hybridMultilevel"/>
    <w:tmpl w:val="A3C41220"/>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36FAA"/>
    <w:multiLevelType w:val="hybridMultilevel"/>
    <w:tmpl w:val="256C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4549F"/>
    <w:multiLevelType w:val="hybridMultilevel"/>
    <w:tmpl w:val="4376509C"/>
    <w:lvl w:ilvl="0" w:tplc="B6B60E32">
      <w:start w:val="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C7ACC78C">
      <w:start w:val="1"/>
      <w:numFmt w:val="upperRoman"/>
      <w:lvlText w:val="%4."/>
      <w:lvlJc w:val="left"/>
      <w:pPr>
        <w:ind w:left="2520" w:hanging="72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CDE5AC5"/>
    <w:multiLevelType w:val="multilevel"/>
    <w:tmpl w:val="02363F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DA40DA2"/>
    <w:multiLevelType w:val="hybridMultilevel"/>
    <w:tmpl w:val="5F68B5CA"/>
    <w:lvl w:ilvl="0" w:tplc="977015B0">
      <w:start w:val="1"/>
      <w:numFmt w:val="decimal"/>
      <w:lvlText w:val="%1."/>
      <w:lvlJc w:val="left"/>
      <w:pPr>
        <w:ind w:left="720" w:hanging="360"/>
      </w:pPr>
      <w:rPr>
        <w:i w:val="0"/>
        <w:iCs w:val="0"/>
        <w:color w:val="154578"/>
      </w:rPr>
    </w:lvl>
    <w:lvl w:ilvl="1" w:tplc="CE0662D8">
      <w:start w:val="1"/>
      <w:numFmt w:val="bullet"/>
      <w:lvlText w:val="o"/>
      <w:lvlJc w:val="left"/>
      <w:pPr>
        <w:ind w:left="1440" w:hanging="360"/>
      </w:pPr>
      <w:rPr>
        <w:rFonts w:ascii="Courier New" w:hAnsi="Courier New" w:cs="Times New Roman"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cs="Times New Roman"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cs="Times New Roman" w:hint="default"/>
      </w:rPr>
    </w:lvl>
    <w:lvl w:ilvl="8" w:tplc="30F2385C">
      <w:start w:val="1"/>
      <w:numFmt w:val="bullet"/>
      <w:lvlText w:val=""/>
      <w:lvlJc w:val="left"/>
      <w:pPr>
        <w:ind w:left="6480" w:hanging="360"/>
      </w:pPr>
      <w:rPr>
        <w:rFonts w:ascii="Wingdings" w:hAnsi="Wingdings" w:hint="default"/>
      </w:rPr>
    </w:lvl>
  </w:abstractNum>
  <w:abstractNum w:abstractNumId="32" w15:restartNumberingAfterBreak="0">
    <w:nsid w:val="6F0611B1"/>
    <w:multiLevelType w:val="hybridMultilevel"/>
    <w:tmpl w:val="AEDCA8A2"/>
    <w:lvl w:ilvl="0" w:tplc="03EA7074">
      <w:start w:val="1"/>
      <w:numFmt w:val="lowerLetter"/>
      <w:lvlText w:val="(%1)"/>
      <w:lvlJc w:val="left"/>
      <w:pPr>
        <w:ind w:left="360" w:hanging="360"/>
      </w:pPr>
      <w:rPr>
        <w:rFonts w:hint="default"/>
        <w:color w:val="C00000"/>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3" w15:restartNumberingAfterBreak="0">
    <w:nsid w:val="70467E13"/>
    <w:multiLevelType w:val="hybridMultilevel"/>
    <w:tmpl w:val="9796F0FC"/>
    <w:lvl w:ilvl="0" w:tplc="F22647B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471148"/>
    <w:multiLevelType w:val="multilevel"/>
    <w:tmpl w:val="48B6D3CE"/>
    <w:lvl w:ilvl="0">
      <w:start w:val="1"/>
      <w:numFmt w:val="decimal"/>
      <w:lvlText w:val="%1."/>
      <w:lvlJc w:val="left"/>
      <w:pPr>
        <w:tabs>
          <w:tab w:val="num" w:pos="1170"/>
        </w:tabs>
        <w:ind w:left="117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5557C4"/>
    <w:multiLevelType w:val="hybridMultilevel"/>
    <w:tmpl w:val="9D2AF52A"/>
    <w:lvl w:ilvl="0" w:tplc="0484B8D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73071"/>
    <w:multiLevelType w:val="hybridMultilevel"/>
    <w:tmpl w:val="F3D242D0"/>
    <w:lvl w:ilvl="0" w:tplc="3F945E3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23A75"/>
    <w:multiLevelType w:val="hybridMultilevel"/>
    <w:tmpl w:val="CA1656A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8" w15:restartNumberingAfterBreak="0">
    <w:nsid w:val="7E7B0D5F"/>
    <w:multiLevelType w:val="multilevel"/>
    <w:tmpl w:val="48B6D3CE"/>
    <w:lvl w:ilvl="0">
      <w:start w:val="1"/>
      <w:numFmt w:val="decimal"/>
      <w:lvlText w:val="%1."/>
      <w:lvlJc w:val="left"/>
      <w:pPr>
        <w:tabs>
          <w:tab w:val="num" w:pos="1170"/>
        </w:tabs>
        <w:ind w:left="117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4287695">
    <w:abstractNumId w:val="8"/>
  </w:num>
  <w:num w:numId="2" w16cid:durableId="1419446377">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305864645">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977686518">
    <w:abstractNumId w:val="12"/>
  </w:num>
  <w:num w:numId="5" w16cid:durableId="1926302714">
    <w:abstractNumId w:val="29"/>
  </w:num>
  <w:num w:numId="6" w16cid:durableId="632520458">
    <w:abstractNumId w:val="5"/>
  </w:num>
  <w:num w:numId="7" w16cid:durableId="1524440538">
    <w:abstractNumId w:val="18"/>
  </w:num>
  <w:num w:numId="8" w16cid:durableId="586109928">
    <w:abstractNumId w:val="15"/>
  </w:num>
  <w:num w:numId="9" w16cid:durableId="769590742">
    <w:abstractNumId w:val="33"/>
  </w:num>
  <w:num w:numId="10" w16cid:durableId="1930502388">
    <w:abstractNumId w:val="36"/>
  </w:num>
  <w:num w:numId="11" w16cid:durableId="1527712696">
    <w:abstractNumId w:val="10"/>
  </w:num>
  <w:num w:numId="12" w16cid:durableId="1641500095">
    <w:abstractNumId w:val="25"/>
  </w:num>
  <w:num w:numId="13" w16cid:durableId="648217878">
    <w:abstractNumId w:val="38"/>
  </w:num>
  <w:num w:numId="14" w16cid:durableId="194660946">
    <w:abstractNumId w:val="23"/>
  </w:num>
  <w:num w:numId="15" w16cid:durableId="2110656217">
    <w:abstractNumId w:val="34"/>
  </w:num>
  <w:num w:numId="16" w16cid:durableId="1697609833">
    <w:abstractNumId w:val="30"/>
  </w:num>
  <w:num w:numId="17" w16cid:durableId="1395277463">
    <w:abstractNumId w:val="19"/>
  </w:num>
  <w:num w:numId="18" w16cid:durableId="513299195">
    <w:abstractNumId w:val="37"/>
  </w:num>
  <w:num w:numId="19" w16cid:durableId="362828013">
    <w:abstractNumId w:val="22"/>
  </w:num>
  <w:num w:numId="20" w16cid:durableId="1416390834">
    <w:abstractNumId w:val="9"/>
  </w:num>
  <w:num w:numId="21" w16cid:durableId="577635670">
    <w:abstractNumId w:val="14"/>
  </w:num>
  <w:num w:numId="22" w16cid:durableId="1438409277">
    <w:abstractNumId w:val="21"/>
  </w:num>
  <w:num w:numId="23" w16cid:durableId="1205217432">
    <w:abstractNumId w:val="24"/>
  </w:num>
  <w:num w:numId="24" w16cid:durableId="2117290959">
    <w:abstractNumId w:val="0"/>
  </w:num>
  <w:num w:numId="25" w16cid:durableId="952833144">
    <w:abstractNumId w:val="31"/>
    <w:lvlOverride w:ilvl="0">
      <w:startOverride w:val="1"/>
    </w:lvlOverride>
    <w:lvlOverride w:ilvl="1"/>
    <w:lvlOverride w:ilvl="2"/>
    <w:lvlOverride w:ilvl="3"/>
    <w:lvlOverride w:ilvl="4"/>
    <w:lvlOverride w:ilvl="5"/>
    <w:lvlOverride w:ilvl="6"/>
    <w:lvlOverride w:ilvl="7"/>
    <w:lvlOverride w:ilvl="8"/>
  </w:num>
  <w:num w:numId="26" w16cid:durableId="934633383">
    <w:abstractNumId w:val="35"/>
  </w:num>
  <w:num w:numId="27" w16cid:durableId="1898399685">
    <w:abstractNumId w:val="3"/>
  </w:num>
  <w:num w:numId="28" w16cid:durableId="869489392">
    <w:abstractNumId w:val="28"/>
  </w:num>
  <w:num w:numId="29" w16cid:durableId="106823937">
    <w:abstractNumId w:val="1"/>
  </w:num>
  <w:num w:numId="30" w16cid:durableId="96952786">
    <w:abstractNumId w:val="17"/>
  </w:num>
  <w:num w:numId="31" w16cid:durableId="1659310471">
    <w:abstractNumId w:val="20"/>
  </w:num>
  <w:num w:numId="32" w16cid:durableId="70810004">
    <w:abstractNumId w:val="13"/>
  </w:num>
  <w:num w:numId="33" w16cid:durableId="1428773015">
    <w:abstractNumId w:val="27"/>
  </w:num>
  <w:num w:numId="34" w16cid:durableId="1130634888">
    <w:abstractNumId w:val="26"/>
  </w:num>
  <w:num w:numId="35" w16cid:durableId="1888685669">
    <w:abstractNumId w:val="32"/>
  </w:num>
  <w:num w:numId="36" w16cid:durableId="1597446020">
    <w:abstractNumId w:val="4"/>
  </w:num>
  <w:num w:numId="37" w16cid:durableId="420488765">
    <w:abstractNumId w:val="7"/>
  </w:num>
  <w:num w:numId="38" w16cid:durableId="916480450">
    <w:abstractNumId w:val="16"/>
  </w:num>
  <w:num w:numId="39" w16cid:durableId="1925450657">
    <w:abstractNumId w:val="6"/>
  </w:num>
  <w:num w:numId="40" w16cid:durableId="1690641575">
    <w:abstractNumId w:val="2"/>
  </w:num>
  <w:num w:numId="41" w16cid:durableId="117388420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61"/>
    <w:rsid w:val="0000132B"/>
    <w:rsid w:val="0000217E"/>
    <w:rsid w:val="0000660A"/>
    <w:rsid w:val="0000701E"/>
    <w:rsid w:val="00007122"/>
    <w:rsid w:val="00007252"/>
    <w:rsid w:val="00010E05"/>
    <w:rsid w:val="000125E2"/>
    <w:rsid w:val="000136BD"/>
    <w:rsid w:val="00016051"/>
    <w:rsid w:val="00017584"/>
    <w:rsid w:val="00020F44"/>
    <w:rsid w:val="000210D6"/>
    <w:rsid w:val="00021F0D"/>
    <w:rsid w:val="00021FA8"/>
    <w:rsid w:val="0002232D"/>
    <w:rsid w:val="0002453C"/>
    <w:rsid w:val="000255B7"/>
    <w:rsid w:val="00030DCE"/>
    <w:rsid w:val="000315E5"/>
    <w:rsid w:val="00033272"/>
    <w:rsid w:val="000339F6"/>
    <w:rsid w:val="00033DD8"/>
    <w:rsid w:val="00034B81"/>
    <w:rsid w:val="000352C4"/>
    <w:rsid w:val="0004016C"/>
    <w:rsid w:val="000403C3"/>
    <w:rsid w:val="000405CD"/>
    <w:rsid w:val="00042D78"/>
    <w:rsid w:val="000430BA"/>
    <w:rsid w:val="00044065"/>
    <w:rsid w:val="0004702D"/>
    <w:rsid w:val="000501E9"/>
    <w:rsid w:val="000513E9"/>
    <w:rsid w:val="00052523"/>
    <w:rsid w:val="0005546F"/>
    <w:rsid w:val="000561CE"/>
    <w:rsid w:val="0005677D"/>
    <w:rsid w:val="00056E11"/>
    <w:rsid w:val="00057F4A"/>
    <w:rsid w:val="00060080"/>
    <w:rsid w:val="00061045"/>
    <w:rsid w:val="00061C88"/>
    <w:rsid w:val="00061EDA"/>
    <w:rsid w:val="000638FF"/>
    <w:rsid w:val="00065891"/>
    <w:rsid w:val="00066E59"/>
    <w:rsid w:val="000703B3"/>
    <w:rsid w:val="00070E2E"/>
    <w:rsid w:val="00072C41"/>
    <w:rsid w:val="00073015"/>
    <w:rsid w:val="00075902"/>
    <w:rsid w:val="00077AD5"/>
    <w:rsid w:val="00080572"/>
    <w:rsid w:val="0008331E"/>
    <w:rsid w:val="00083F2E"/>
    <w:rsid w:val="00084EF4"/>
    <w:rsid w:val="000855FC"/>
    <w:rsid w:val="00085EE9"/>
    <w:rsid w:val="00086845"/>
    <w:rsid w:val="000868C9"/>
    <w:rsid w:val="000937D5"/>
    <w:rsid w:val="00093CE2"/>
    <w:rsid w:val="00093F7B"/>
    <w:rsid w:val="000940D7"/>
    <w:rsid w:val="0009493A"/>
    <w:rsid w:val="00095CFF"/>
    <w:rsid w:val="000972D6"/>
    <w:rsid w:val="000A2B45"/>
    <w:rsid w:val="000A454A"/>
    <w:rsid w:val="000A4B0E"/>
    <w:rsid w:val="000A4ED3"/>
    <w:rsid w:val="000A58A7"/>
    <w:rsid w:val="000B0288"/>
    <w:rsid w:val="000B112B"/>
    <w:rsid w:val="000B1AB5"/>
    <w:rsid w:val="000B42A8"/>
    <w:rsid w:val="000B5D6A"/>
    <w:rsid w:val="000B7835"/>
    <w:rsid w:val="000C0450"/>
    <w:rsid w:val="000C07E0"/>
    <w:rsid w:val="000C1904"/>
    <w:rsid w:val="000C25E3"/>
    <w:rsid w:val="000C3444"/>
    <w:rsid w:val="000C41EC"/>
    <w:rsid w:val="000C4382"/>
    <w:rsid w:val="000C459F"/>
    <w:rsid w:val="000C61D2"/>
    <w:rsid w:val="000C7F24"/>
    <w:rsid w:val="000D1E7F"/>
    <w:rsid w:val="000D3F17"/>
    <w:rsid w:val="000D4E7E"/>
    <w:rsid w:val="000D6E30"/>
    <w:rsid w:val="000D7EE2"/>
    <w:rsid w:val="000E2589"/>
    <w:rsid w:val="000E2A9A"/>
    <w:rsid w:val="000E34F6"/>
    <w:rsid w:val="000E61E0"/>
    <w:rsid w:val="000E67AA"/>
    <w:rsid w:val="000E6EFF"/>
    <w:rsid w:val="000E7BFC"/>
    <w:rsid w:val="000E7CB5"/>
    <w:rsid w:val="000F1720"/>
    <w:rsid w:val="000F1ABB"/>
    <w:rsid w:val="000F2369"/>
    <w:rsid w:val="000F45FE"/>
    <w:rsid w:val="000F5FFE"/>
    <w:rsid w:val="000F62E2"/>
    <w:rsid w:val="000F681A"/>
    <w:rsid w:val="000F6E49"/>
    <w:rsid w:val="000F7343"/>
    <w:rsid w:val="001003DF"/>
    <w:rsid w:val="00100DC5"/>
    <w:rsid w:val="00101E83"/>
    <w:rsid w:val="001033EF"/>
    <w:rsid w:val="00106E1D"/>
    <w:rsid w:val="00107206"/>
    <w:rsid w:val="001075E8"/>
    <w:rsid w:val="001118F2"/>
    <w:rsid w:val="001127C6"/>
    <w:rsid w:val="00112980"/>
    <w:rsid w:val="00114C57"/>
    <w:rsid w:val="00115431"/>
    <w:rsid w:val="001154CE"/>
    <w:rsid w:val="00115900"/>
    <w:rsid w:val="001172A2"/>
    <w:rsid w:val="00122CB3"/>
    <w:rsid w:val="00122CC7"/>
    <w:rsid w:val="00124FD0"/>
    <w:rsid w:val="001269E2"/>
    <w:rsid w:val="00127DB6"/>
    <w:rsid w:val="001301D4"/>
    <w:rsid w:val="001312C3"/>
    <w:rsid w:val="00131DEB"/>
    <w:rsid w:val="0013268F"/>
    <w:rsid w:val="00132972"/>
    <w:rsid w:val="001340E4"/>
    <w:rsid w:val="00134375"/>
    <w:rsid w:val="001351E3"/>
    <w:rsid w:val="001364CB"/>
    <w:rsid w:val="0013728D"/>
    <w:rsid w:val="00137D2E"/>
    <w:rsid w:val="00141046"/>
    <w:rsid w:val="0014313D"/>
    <w:rsid w:val="00143A17"/>
    <w:rsid w:val="00144ABD"/>
    <w:rsid w:val="0014640B"/>
    <w:rsid w:val="00147C01"/>
    <w:rsid w:val="00150F37"/>
    <w:rsid w:val="001524B3"/>
    <w:rsid w:val="00153D56"/>
    <w:rsid w:val="00154175"/>
    <w:rsid w:val="00156BAD"/>
    <w:rsid w:val="00161EEC"/>
    <w:rsid w:val="00163AB2"/>
    <w:rsid w:val="001652F1"/>
    <w:rsid w:val="00165570"/>
    <w:rsid w:val="00167D88"/>
    <w:rsid w:val="00167F2C"/>
    <w:rsid w:val="001722DA"/>
    <w:rsid w:val="001766A9"/>
    <w:rsid w:val="00176779"/>
    <w:rsid w:val="001769FF"/>
    <w:rsid w:val="001775C9"/>
    <w:rsid w:val="0017766E"/>
    <w:rsid w:val="001807BE"/>
    <w:rsid w:val="00181FF8"/>
    <w:rsid w:val="0018335A"/>
    <w:rsid w:val="00184ADB"/>
    <w:rsid w:val="001855A3"/>
    <w:rsid w:val="001858DC"/>
    <w:rsid w:val="00187907"/>
    <w:rsid w:val="00190818"/>
    <w:rsid w:val="00193460"/>
    <w:rsid w:val="00193CDD"/>
    <w:rsid w:val="001A1463"/>
    <w:rsid w:val="001A1DA9"/>
    <w:rsid w:val="001A4904"/>
    <w:rsid w:val="001A50D3"/>
    <w:rsid w:val="001A7363"/>
    <w:rsid w:val="001A7B31"/>
    <w:rsid w:val="001B0D6A"/>
    <w:rsid w:val="001B2361"/>
    <w:rsid w:val="001B671D"/>
    <w:rsid w:val="001B7E38"/>
    <w:rsid w:val="001C004D"/>
    <w:rsid w:val="001C0091"/>
    <w:rsid w:val="001C1A47"/>
    <w:rsid w:val="001C34F7"/>
    <w:rsid w:val="001C38B5"/>
    <w:rsid w:val="001C52B7"/>
    <w:rsid w:val="001C5F47"/>
    <w:rsid w:val="001C6B7A"/>
    <w:rsid w:val="001D3307"/>
    <w:rsid w:val="001D4FD1"/>
    <w:rsid w:val="001D53B0"/>
    <w:rsid w:val="001D647C"/>
    <w:rsid w:val="001D7526"/>
    <w:rsid w:val="001D7BF9"/>
    <w:rsid w:val="001E1206"/>
    <w:rsid w:val="001E174A"/>
    <w:rsid w:val="001E2E8B"/>
    <w:rsid w:val="001E54D7"/>
    <w:rsid w:val="001E5BE2"/>
    <w:rsid w:val="001E5D4A"/>
    <w:rsid w:val="001E65F5"/>
    <w:rsid w:val="001E6E57"/>
    <w:rsid w:val="001E74CE"/>
    <w:rsid w:val="001F0D12"/>
    <w:rsid w:val="001F1488"/>
    <w:rsid w:val="001F5145"/>
    <w:rsid w:val="001F5241"/>
    <w:rsid w:val="001F65B5"/>
    <w:rsid w:val="001F7427"/>
    <w:rsid w:val="002001DF"/>
    <w:rsid w:val="002006BB"/>
    <w:rsid w:val="002011C0"/>
    <w:rsid w:val="0020155A"/>
    <w:rsid w:val="00201799"/>
    <w:rsid w:val="002020D5"/>
    <w:rsid w:val="002028D4"/>
    <w:rsid w:val="00203936"/>
    <w:rsid w:val="002044B3"/>
    <w:rsid w:val="00204FB8"/>
    <w:rsid w:val="0020732D"/>
    <w:rsid w:val="0020784E"/>
    <w:rsid w:val="0020786E"/>
    <w:rsid w:val="0021114C"/>
    <w:rsid w:val="00212F90"/>
    <w:rsid w:val="002133C8"/>
    <w:rsid w:val="00213B4F"/>
    <w:rsid w:val="00214B5D"/>
    <w:rsid w:val="00215B17"/>
    <w:rsid w:val="00216CB0"/>
    <w:rsid w:val="00217A50"/>
    <w:rsid w:val="00220823"/>
    <w:rsid w:val="00223521"/>
    <w:rsid w:val="00224270"/>
    <w:rsid w:val="00224B92"/>
    <w:rsid w:val="00227371"/>
    <w:rsid w:val="0022759A"/>
    <w:rsid w:val="00230880"/>
    <w:rsid w:val="00230AE8"/>
    <w:rsid w:val="00230B92"/>
    <w:rsid w:val="00234231"/>
    <w:rsid w:val="00235211"/>
    <w:rsid w:val="0023660A"/>
    <w:rsid w:val="002409D9"/>
    <w:rsid w:val="00243851"/>
    <w:rsid w:val="00244209"/>
    <w:rsid w:val="002448DF"/>
    <w:rsid w:val="0024526A"/>
    <w:rsid w:val="002507CC"/>
    <w:rsid w:val="00253DDF"/>
    <w:rsid w:val="0025509C"/>
    <w:rsid w:val="00255184"/>
    <w:rsid w:val="0025579F"/>
    <w:rsid w:val="00256466"/>
    <w:rsid w:val="00257086"/>
    <w:rsid w:val="00260CB8"/>
    <w:rsid w:val="00261049"/>
    <w:rsid w:val="0026132A"/>
    <w:rsid w:val="002623E3"/>
    <w:rsid w:val="00264C0D"/>
    <w:rsid w:val="00264E0A"/>
    <w:rsid w:val="002653CF"/>
    <w:rsid w:val="002665AD"/>
    <w:rsid w:val="00273092"/>
    <w:rsid w:val="0027573B"/>
    <w:rsid w:val="002770E8"/>
    <w:rsid w:val="002776FE"/>
    <w:rsid w:val="0028018E"/>
    <w:rsid w:val="00280DCF"/>
    <w:rsid w:val="00281BB3"/>
    <w:rsid w:val="00281EC0"/>
    <w:rsid w:val="0028211B"/>
    <w:rsid w:val="002823DE"/>
    <w:rsid w:val="002834A6"/>
    <w:rsid w:val="00284F39"/>
    <w:rsid w:val="00286B37"/>
    <w:rsid w:val="002900C2"/>
    <w:rsid w:val="00290AAA"/>
    <w:rsid w:val="00291884"/>
    <w:rsid w:val="0029302C"/>
    <w:rsid w:val="00293A0E"/>
    <w:rsid w:val="00293AEC"/>
    <w:rsid w:val="002942B1"/>
    <w:rsid w:val="00294C66"/>
    <w:rsid w:val="00295F08"/>
    <w:rsid w:val="002A0732"/>
    <w:rsid w:val="002A0CEA"/>
    <w:rsid w:val="002A3034"/>
    <w:rsid w:val="002A5DAE"/>
    <w:rsid w:val="002A5E40"/>
    <w:rsid w:val="002A5EEF"/>
    <w:rsid w:val="002A6441"/>
    <w:rsid w:val="002A7D98"/>
    <w:rsid w:val="002B0020"/>
    <w:rsid w:val="002B2B1D"/>
    <w:rsid w:val="002B3925"/>
    <w:rsid w:val="002B5B9E"/>
    <w:rsid w:val="002C0DFE"/>
    <w:rsid w:val="002C13F8"/>
    <w:rsid w:val="002C1877"/>
    <w:rsid w:val="002C26D3"/>
    <w:rsid w:val="002C29CE"/>
    <w:rsid w:val="002C323C"/>
    <w:rsid w:val="002C3F81"/>
    <w:rsid w:val="002C6F1B"/>
    <w:rsid w:val="002C7645"/>
    <w:rsid w:val="002C771C"/>
    <w:rsid w:val="002C7D65"/>
    <w:rsid w:val="002D0533"/>
    <w:rsid w:val="002D0ACE"/>
    <w:rsid w:val="002D17BD"/>
    <w:rsid w:val="002D1C27"/>
    <w:rsid w:val="002D1D37"/>
    <w:rsid w:val="002D48C2"/>
    <w:rsid w:val="002D6982"/>
    <w:rsid w:val="002D6E21"/>
    <w:rsid w:val="002D7CE9"/>
    <w:rsid w:val="002D7D09"/>
    <w:rsid w:val="002E2478"/>
    <w:rsid w:val="002E2F41"/>
    <w:rsid w:val="002E32D9"/>
    <w:rsid w:val="002E33FE"/>
    <w:rsid w:val="002E34DB"/>
    <w:rsid w:val="002F0AA9"/>
    <w:rsid w:val="002F0ABF"/>
    <w:rsid w:val="002F36CE"/>
    <w:rsid w:val="002F436F"/>
    <w:rsid w:val="002F43F5"/>
    <w:rsid w:val="002F4CBA"/>
    <w:rsid w:val="002F57E6"/>
    <w:rsid w:val="002F6875"/>
    <w:rsid w:val="002F7EAC"/>
    <w:rsid w:val="003003A1"/>
    <w:rsid w:val="00300FDC"/>
    <w:rsid w:val="00301A7A"/>
    <w:rsid w:val="0030307C"/>
    <w:rsid w:val="0031085B"/>
    <w:rsid w:val="003120CC"/>
    <w:rsid w:val="00314508"/>
    <w:rsid w:val="00314E39"/>
    <w:rsid w:val="003164E4"/>
    <w:rsid w:val="0031653A"/>
    <w:rsid w:val="00320BD7"/>
    <w:rsid w:val="003216A0"/>
    <w:rsid w:val="00322391"/>
    <w:rsid w:val="003229B4"/>
    <w:rsid w:val="00324692"/>
    <w:rsid w:val="003249E7"/>
    <w:rsid w:val="0032515E"/>
    <w:rsid w:val="0032727D"/>
    <w:rsid w:val="003347B3"/>
    <w:rsid w:val="00334C7C"/>
    <w:rsid w:val="00337C84"/>
    <w:rsid w:val="00337FB6"/>
    <w:rsid w:val="003407CB"/>
    <w:rsid w:val="00341082"/>
    <w:rsid w:val="003413D6"/>
    <w:rsid w:val="003453DE"/>
    <w:rsid w:val="003464D5"/>
    <w:rsid w:val="003467FB"/>
    <w:rsid w:val="00346FF7"/>
    <w:rsid w:val="003500C9"/>
    <w:rsid w:val="00351655"/>
    <w:rsid w:val="003519D4"/>
    <w:rsid w:val="00351D7A"/>
    <w:rsid w:val="00353243"/>
    <w:rsid w:val="003562FF"/>
    <w:rsid w:val="00356891"/>
    <w:rsid w:val="00356BA5"/>
    <w:rsid w:val="00357354"/>
    <w:rsid w:val="003574A8"/>
    <w:rsid w:val="0036039A"/>
    <w:rsid w:val="00360B3D"/>
    <w:rsid w:val="00360BCA"/>
    <w:rsid w:val="0036134C"/>
    <w:rsid w:val="0036212F"/>
    <w:rsid w:val="0036320C"/>
    <w:rsid w:val="00364874"/>
    <w:rsid w:val="00364E46"/>
    <w:rsid w:val="00366ABB"/>
    <w:rsid w:val="00366ABE"/>
    <w:rsid w:val="00367EFC"/>
    <w:rsid w:val="003703B2"/>
    <w:rsid w:val="00372086"/>
    <w:rsid w:val="00375067"/>
    <w:rsid w:val="00376E4B"/>
    <w:rsid w:val="00382A94"/>
    <w:rsid w:val="00384B30"/>
    <w:rsid w:val="00385AF1"/>
    <w:rsid w:val="00386BE3"/>
    <w:rsid w:val="00387C2B"/>
    <w:rsid w:val="00387FF3"/>
    <w:rsid w:val="003910FB"/>
    <w:rsid w:val="003911D4"/>
    <w:rsid w:val="00392720"/>
    <w:rsid w:val="00393654"/>
    <w:rsid w:val="003957B9"/>
    <w:rsid w:val="00396118"/>
    <w:rsid w:val="00397CC1"/>
    <w:rsid w:val="003A1780"/>
    <w:rsid w:val="003A208A"/>
    <w:rsid w:val="003A2B8E"/>
    <w:rsid w:val="003A3FFD"/>
    <w:rsid w:val="003A4421"/>
    <w:rsid w:val="003A4496"/>
    <w:rsid w:val="003A6149"/>
    <w:rsid w:val="003A6283"/>
    <w:rsid w:val="003A674C"/>
    <w:rsid w:val="003A6D2D"/>
    <w:rsid w:val="003B196B"/>
    <w:rsid w:val="003B1F8F"/>
    <w:rsid w:val="003B58A8"/>
    <w:rsid w:val="003B5C0C"/>
    <w:rsid w:val="003B5E1D"/>
    <w:rsid w:val="003B6405"/>
    <w:rsid w:val="003B70AA"/>
    <w:rsid w:val="003B7D3D"/>
    <w:rsid w:val="003B7FAC"/>
    <w:rsid w:val="003C2902"/>
    <w:rsid w:val="003C2F5F"/>
    <w:rsid w:val="003C35C7"/>
    <w:rsid w:val="003C38CE"/>
    <w:rsid w:val="003C514C"/>
    <w:rsid w:val="003C572B"/>
    <w:rsid w:val="003C6022"/>
    <w:rsid w:val="003C607C"/>
    <w:rsid w:val="003C7671"/>
    <w:rsid w:val="003D113E"/>
    <w:rsid w:val="003D5086"/>
    <w:rsid w:val="003D576D"/>
    <w:rsid w:val="003D6A81"/>
    <w:rsid w:val="003E3A5D"/>
    <w:rsid w:val="003E69F4"/>
    <w:rsid w:val="003E7142"/>
    <w:rsid w:val="003E7DB9"/>
    <w:rsid w:val="003F285A"/>
    <w:rsid w:val="003F3A8C"/>
    <w:rsid w:val="003F40FF"/>
    <w:rsid w:val="003F457C"/>
    <w:rsid w:val="003F5C61"/>
    <w:rsid w:val="003F6297"/>
    <w:rsid w:val="00400BA6"/>
    <w:rsid w:val="00401AB3"/>
    <w:rsid w:val="00401BED"/>
    <w:rsid w:val="0040248A"/>
    <w:rsid w:val="004042D8"/>
    <w:rsid w:val="00405B55"/>
    <w:rsid w:val="0040626E"/>
    <w:rsid w:val="00406BE9"/>
    <w:rsid w:val="00407C11"/>
    <w:rsid w:val="0041147C"/>
    <w:rsid w:val="00411D4D"/>
    <w:rsid w:val="00412FA1"/>
    <w:rsid w:val="00413013"/>
    <w:rsid w:val="00413454"/>
    <w:rsid w:val="0041633D"/>
    <w:rsid w:val="00416818"/>
    <w:rsid w:val="00416F1D"/>
    <w:rsid w:val="00420056"/>
    <w:rsid w:val="004210AB"/>
    <w:rsid w:val="00423E80"/>
    <w:rsid w:val="004244A9"/>
    <w:rsid w:val="00426E3E"/>
    <w:rsid w:val="00427282"/>
    <w:rsid w:val="00430727"/>
    <w:rsid w:val="00431A32"/>
    <w:rsid w:val="00431DCB"/>
    <w:rsid w:val="004338CB"/>
    <w:rsid w:val="00433E44"/>
    <w:rsid w:val="0043610A"/>
    <w:rsid w:val="0043647F"/>
    <w:rsid w:val="00436A0C"/>
    <w:rsid w:val="00440204"/>
    <w:rsid w:val="00441616"/>
    <w:rsid w:val="004450EC"/>
    <w:rsid w:val="00446162"/>
    <w:rsid w:val="00447230"/>
    <w:rsid w:val="004476BB"/>
    <w:rsid w:val="00447EF3"/>
    <w:rsid w:val="00450BB3"/>
    <w:rsid w:val="00450D1D"/>
    <w:rsid w:val="0045261D"/>
    <w:rsid w:val="00453AE8"/>
    <w:rsid w:val="0045459A"/>
    <w:rsid w:val="004656C4"/>
    <w:rsid w:val="0046612C"/>
    <w:rsid w:val="00470256"/>
    <w:rsid w:val="00473B52"/>
    <w:rsid w:val="00474AB9"/>
    <w:rsid w:val="004775BC"/>
    <w:rsid w:val="00480477"/>
    <w:rsid w:val="004809A5"/>
    <w:rsid w:val="00480B33"/>
    <w:rsid w:val="004810C9"/>
    <w:rsid w:val="00481C6A"/>
    <w:rsid w:val="0048696C"/>
    <w:rsid w:val="004906D4"/>
    <w:rsid w:val="004937EA"/>
    <w:rsid w:val="00494931"/>
    <w:rsid w:val="00494E55"/>
    <w:rsid w:val="004A0938"/>
    <w:rsid w:val="004A2F28"/>
    <w:rsid w:val="004A3591"/>
    <w:rsid w:val="004A39D1"/>
    <w:rsid w:val="004A3DE0"/>
    <w:rsid w:val="004A40A0"/>
    <w:rsid w:val="004A4B62"/>
    <w:rsid w:val="004A5F2F"/>
    <w:rsid w:val="004A64D1"/>
    <w:rsid w:val="004A735A"/>
    <w:rsid w:val="004B0832"/>
    <w:rsid w:val="004B14D3"/>
    <w:rsid w:val="004B160D"/>
    <w:rsid w:val="004B1D12"/>
    <w:rsid w:val="004B4B5F"/>
    <w:rsid w:val="004B6EDD"/>
    <w:rsid w:val="004B72DE"/>
    <w:rsid w:val="004C2B9F"/>
    <w:rsid w:val="004C4D61"/>
    <w:rsid w:val="004D16D8"/>
    <w:rsid w:val="004D2318"/>
    <w:rsid w:val="004D258E"/>
    <w:rsid w:val="004D32AD"/>
    <w:rsid w:val="004D3CB4"/>
    <w:rsid w:val="004D4269"/>
    <w:rsid w:val="004E00B9"/>
    <w:rsid w:val="004E17E6"/>
    <w:rsid w:val="004E3B95"/>
    <w:rsid w:val="004E565E"/>
    <w:rsid w:val="004E6BEC"/>
    <w:rsid w:val="004E75AF"/>
    <w:rsid w:val="004F0D87"/>
    <w:rsid w:val="004F19E8"/>
    <w:rsid w:val="004F1A5F"/>
    <w:rsid w:val="004F24BA"/>
    <w:rsid w:val="004F76D1"/>
    <w:rsid w:val="00502945"/>
    <w:rsid w:val="005029EF"/>
    <w:rsid w:val="00502B8C"/>
    <w:rsid w:val="0050334A"/>
    <w:rsid w:val="005042B9"/>
    <w:rsid w:val="00510788"/>
    <w:rsid w:val="00510F92"/>
    <w:rsid w:val="00511DCB"/>
    <w:rsid w:val="0051237D"/>
    <w:rsid w:val="005143DD"/>
    <w:rsid w:val="005151A9"/>
    <w:rsid w:val="0051542B"/>
    <w:rsid w:val="00515ED5"/>
    <w:rsid w:val="00520A13"/>
    <w:rsid w:val="005217FB"/>
    <w:rsid w:val="005245DD"/>
    <w:rsid w:val="00524A85"/>
    <w:rsid w:val="0052584C"/>
    <w:rsid w:val="00525D02"/>
    <w:rsid w:val="005264D5"/>
    <w:rsid w:val="005278A0"/>
    <w:rsid w:val="00530816"/>
    <w:rsid w:val="00530DD1"/>
    <w:rsid w:val="005314C1"/>
    <w:rsid w:val="0053274D"/>
    <w:rsid w:val="005337B3"/>
    <w:rsid w:val="0053424E"/>
    <w:rsid w:val="0053462D"/>
    <w:rsid w:val="00541C53"/>
    <w:rsid w:val="0054204F"/>
    <w:rsid w:val="005451DB"/>
    <w:rsid w:val="005500D4"/>
    <w:rsid w:val="005513E2"/>
    <w:rsid w:val="005518AA"/>
    <w:rsid w:val="00552DAD"/>
    <w:rsid w:val="00552E57"/>
    <w:rsid w:val="00552ED8"/>
    <w:rsid w:val="00554BA2"/>
    <w:rsid w:val="0055509F"/>
    <w:rsid w:val="005553C1"/>
    <w:rsid w:val="0055778B"/>
    <w:rsid w:val="00557B95"/>
    <w:rsid w:val="00561703"/>
    <w:rsid w:val="00564A27"/>
    <w:rsid w:val="00566FEE"/>
    <w:rsid w:val="00571C56"/>
    <w:rsid w:val="00571CE1"/>
    <w:rsid w:val="0057315C"/>
    <w:rsid w:val="005738D4"/>
    <w:rsid w:val="00573EB7"/>
    <w:rsid w:val="00573FB4"/>
    <w:rsid w:val="005744C5"/>
    <w:rsid w:val="00574542"/>
    <w:rsid w:val="00574C51"/>
    <w:rsid w:val="00575052"/>
    <w:rsid w:val="005762E6"/>
    <w:rsid w:val="00576F3F"/>
    <w:rsid w:val="005815CD"/>
    <w:rsid w:val="00581F77"/>
    <w:rsid w:val="00582243"/>
    <w:rsid w:val="00583293"/>
    <w:rsid w:val="005838F1"/>
    <w:rsid w:val="00584A89"/>
    <w:rsid w:val="00585E4C"/>
    <w:rsid w:val="00587678"/>
    <w:rsid w:val="005912AA"/>
    <w:rsid w:val="00593C43"/>
    <w:rsid w:val="00593D87"/>
    <w:rsid w:val="00596582"/>
    <w:rsid w:val="005966BD"/>
    <w:rsid w:val="005A1C35"/>
    <w:rsid w:val="005A1F17"/>
    <w:rsid w:val="005A2492"/>
    <w:rsid w:val="005A33AF"/>
    <w:rsid w:val="005A3650"/>
    <w:rsid w:val="005A561B"/>
    <w:rsid w:val="005A5DB3"/>
    <w:rsid w:val="005B0D79"/>
    <w:rsid w:val="005B1B4B"/>
    <w:rsid w:val="005B2DB6"/>
    <w:rsid w:val="005B3896"/>
    <w:rsid w:val="005B4ABC"/>
    <w:rsid w:val="005B5C46"/>
    <w:rsid w:val="005B6BED"/>
    <w:rsid w:val="005B6E94"/>
    <w:rsid w:val="005C048C"/>
    <w:rsid w:val="005C05D3"/>
    <w:rsid w:val="005C0899"/>
    <w:rsid w:val="005C142C"/>
    <w:rsid w:val="005C1544"/>
    <w:rsid w:val="005C4A17"/>
    <w:rsid w:val="005C6548"/>
    <w:rsid w:val="005C73D4"/>
    <w:rsid w:val="005D06DE"/>
    <w:rsid w:val="005D1235"/>
    <w:rsid w:val="005D176F"/>
    <w:rsid w:val="005D17BF"/>
    <w:rsid w:val="005D1FB3"/>
    <w:rsid w:val="005D3715"/>
    <w:rsid w:val="005D43A0"/>
    <w:rsid w:val="005D4A20"/>
    <w:rsid w:val="005D5B41"/>
    <w:rsid w:val="005D66B7"/>
    <w:rsid w:val="005D739D"/>
    <w:rsid w:val="005D7451"/>
    <w:rsid w:val="005D7A28"/>
    <w:rsid w:val="005D7A42"/>
    <w:rsid w:val="005E36B7"/>
    <w:rsid w:val="005E6929"/>
    <w:rsid w:val="005E7D1F"/>
    <w:rsid w:val="006001E9"/>
    <w:rsid w:val="00603FA9"/>
    <w:rsid w:val="00604CEE"/>
    <w:rsid w:val="00606569"/>
    <w:rsid w:val="006066C3"/>
    <w:rsid w:val="00606BC2"/>
    <w:rsid w:val="00607801"/>
    <w:rsid w:val="00610109"/>
    <w:rsid w:val="00611CBA"/>
    <w:rsid w:val="006125FE"/>
    <w:rsid w:val="0061306A"/>
    <w:rsid w:val="00614835"/>
    <w:rsid w:val="00615C5D"/>
    <w:rsid w:val="00617156"/>
    <w:rsid w:val="0062071F"/>
    <w:rsid w:val="006209B6"/>
    <w:rsid w:val="006217FD"/>
    <w:rsid w:val="00623CE0"/>
    <w:rsid w:val="00624230"/>
    <w:rsid w:val="00624392"/>
    <w:rsid w:val="00625289"/>
    <w:rsid w:val="0062535C"/>
    <w:rsid w:val="006263A5"/>
    <w:rsid w:val="0062741C"/>
    <w:rsid w:val="00627E56"/>
    <w:rsid w:val="006319C0"/>
    <w:rsid w:val="00632613"/>
    <w:rsid w:val="00637607"/>
    <w:rsid w:val="00637D1E"/>
    <w:rsid w:val="006437E7"/>
    <w:rsid w:val="0064566F"/>
    <w:rsid w:val="006461A3"/>
    <w:rsid w:val="006563EB"/>
    <w:rsid w:val="00657CB4"/>
    <w:rsid w:val="00657F1D"/>
    <w:rsid w:val="0066079B"/>
    <w:rsid w:val="00661054"/>
    <w:rsid w:val="00662AF2"/>
    <w:rsid w:val="0066492A"/>
    <w:rsid w:val="00665C1D"/>
    <w:rsid w:val="00671F4C"/>
    <w:rsid w:val="006721CF"/>
    <w:rsid w:val="0067455D"/>
    <w:rsid w:val="00674EDC"/>
    <w:rsid w:val="00675F76"/>
    <w:rsid w:val="00677EA4"/>
    <w:rsid w:val="0068000D"/>
    <w:rsid w:val="00680F4D"/>
    <w:rsid w:val="0068192B"/>
    <w:rsid w:val="006827D0"/>
    <w:rsid w:val="00682B13"/>
    <w:rsid w:val="00684B54"/>
    <w:rsid w:val="00690ADB"/>
    <w:rsid w:val="00691726"/>
    <w:rsid w:val="00691DAD"/>
    <w:rsid w:val="006964AD"/>
    <w:rsid w:val="00696E79"/>
    <w:rsid w:val="0069779B"/>
    <w:rsid w:val="006A1FC6"/>
    <w:rsid w:val="006A208D"/>
    <w:rsid w:val="006A3C60"/>
    <w:rsid w:val="006A429D"/>
    <w:rsid w:val="006A4572"/>
    <w:rsid w:val="006A4F45"/>
    <w:rsid w:val="006A51A6"/>
    <w:rsid w:val="006A63CA"/>
    <w:rsid w:val="006A6B38"/>
    <w:rsid w:val="006A771A"/>
    <w:rsid w:val="006B2D19"/>
    <w:rsid w:val="006B4C7D"/>
    <w:rsid w:val="006B4F11"/>
    <w:rsid w:val="006B63BB"/>
    <w:rsid w:val="006B6DB1"/>
    <w:rsid w:val="006B783D"/>
    <w:rsid w:val="006B79C6"/>
    <w:rsid w:val="006B7C5D"/>
    <w:rsid w:val="006C04D0"/>
    <w:rsid w:val="006C04EE"/>
    <w:rsid w:val="006C05EF"/>
    <w:rsid w:val="006C129F"/>
    <w:rsid w:val="006C1423"/>
    <w:rsid w:val="006C1ECE"/>
    <w:rsid w:val="006C2459"/>
    <w:rsid w:val="006C2970"/>
    <w:rsid w:val="006C4CDF"/>
    <w:rsid w:val="006C58D7"/>
    <w:rsid w:val="006C594D"/>
    <w:rsid w:val="006C5B4F"/>
    <w:rsid w:val="006C6BB4"/>
    <w:rsid w:val="006C74A2"/>
    <w:rsid w:val="006C7CD5"/>
    <w:rsid w:val="006D1C91"/>
    <w:rsid w:val="006D276B"/>
    <w:rsid w:val="006D29F3"/>
    <w:rsid w:val="006D349D"/>
    <w:rsid w:val="006D34FE"/>
    <w:rsid w:val="006D3D6E"/>
    <w:rsid w:val="006D40AE"/>
    <w:rsid w:val="006D44E2"/>
    <w:rsid w:val="006D4682"/>
    <w:rsid w:val="006D5DE8"/>
    <w:rsid w:val="006D5E5F"/>
    <w:rsid w:val="006D6E0F"/>
    <w:rsid w:val="006E1618"/>
    <w:rsid w:val="006E2320"/>
    <w:rsid w:val="006E2358"/>
    <w:rsid w:val="006E24F7"/>
    <w:rsid w:val="006E2E17"/>
    <w:rsid w:val="006E3848"/>
    <w:rsid w:val="006E4124"/>
    <w:rsid w:val="006E43D1"/>
    <w:rsid w:val="006E4559"/>
    <w:rsid w:val="006E6CD5"/>
    <w:rsid w:val="006F0507"/>
    <w:rsid w:val="006F1652"/>
    <w:rsid w:val="006F3B20"/>
    <w:rsid w:val="006F4BBC"/>
    <w:rsid w:val="006F6376"/>
    <w:rsid w:val="006F6503"/>
    <w:rsid w:val="006F7D70"/>
    <w:rsid w:val="007015C2"/>
    <w:rsid w:val="007021F6"/>
    <w:rsid w:val="007022B2"/>
    <w:rsid w:val="00702749"/>
    <w:rsid w:val="00703825"/>
    <w:rsid w:val="00704563"/>
    <w:rsid w:val="00704AFF"/>
    <w:rsid w:val="00706E37"/>
    <w:rsid w:val="00707DB9"/>
    <w:rsid w:val="00710E2E"/>
    <w:rsid w:val="00710F22"/>
    <w:rsid w:val="007110F9"/>
    <w:rsid w:val="00711A0A"/>
    <w:rsid w:val="00714301"/>
    <w:rsid w:val="007155DC"/>
    <w:rsid w:val="007156CF"/>
    <w:rsid w:val="007158AB"/>
    <w:rsid w:val="007158DA"/>
    <w:rsid w:val="00716395"/>
    <w:rsid w:val="00716B95"/>
    <w:rsid w:val="0071720F"/>
    <w:rsid w:val="0072075E"/>
    <w:rsid w:val="00720CAA"/>
    <w:rsid w:val="007219AC"/>
    <w:rsid w:val="0072254C"/>
    <w:rsid w:val="00724394"/>
    <w:rsid w:val="00726B30"/>
    <w:rsid w:val="00726CEE"/>
    <w:rsid w:val="00727B81"/>
    <w:rsid w:val="00727C29"/>
    <w:rsid w:val="00732277"/>
    <w:rsid w:val="00734DF2"/>
    <w:rsid w:val="00736370"/>
    <w:rsid w:val="00737122"/>
    <w:rsid w:val="00741EE4"/>
    <w:rsid w:val="007420A1"/>
    <w:rsid w:val="007439C7"/>
    <w:rsid w:val="00744A32"/>
    <w:rsid w:val="00745742"/>
    <w:rsid w:val="00745862"/>
    <w:rsid w:val="00745B80"/>
    <w:rsid w:val="007517F3"/>
    <w:rsid w:val="00755395"/>
    <w:rsid w:val="007553D0"/>
    <w:rsid w:val="00755918"/>
    <w:rsid w:val="00760394"/>
    <w:rsid w:val="00761C1D"/>
    <w:rsid w:val="007626E1"/>
    <w:rsid w:val="007639A9"/>
    <w:rsid w:val="00770764"/>
    <w:rsid w:val="00770DCA"/>
    <w:rsid w:val="00771484"/>
    <w:rsid w:val="00773090"/>
    <w:rsid w:val="00774615"/>
    <w:rsid w:val="0077530A"/>
    <w:rsid w:val="00776E84"/>
    <w:rsid w:val="00780B3E"/>
    <w:rsid w:val="0078220B"/>
    <w:rsid w:val="00782680"/>
    <w:rsid w:val="007846E5"/>
    <w:rsid w:val="00785D71"/>
    <w:rsid w:val="00786A2A"/>
    <w:rsid w:val="007870C9"/>
    <w:rsid w:val="00787368"/>
    <w:rsid w:val="00787396"/>
    <w:rsid w:val="00787E62"/>
    <w:rsid w:val="00790B7A"/>
    <w:rsid w:val="00791D7D"/>
    <w:rsid w:val="007934F2"/>
    <w:rsid w:val="00795241"/>
    <w:rsid w:val="007952C1"/>
    <w:rsid w:val="007A406D"/>
    <w:rsid w:val="007A4D83"/>
    <w:rsid w:val="007A50FD"/>
    <w:rsid w:val="007A61E7"/>
    <w:rsid w:val="007A77B9"/>
    <w:rsid w:val="007B11B9"/>
    <w:rsid w:val="007B156C"/>
    <w:rsid w:val="007B2303"/>
    <w:rsid w:val="007B35F7"/>
    <w:rsid w:val="007B4435"/>
    <w:rsid w:val="007B4575"/>
    <w:rsid w:val="007B5AB5"/>
    <w:rsid w:val="007B6FA4"/>
    <w:rsid w:val="007C03AA"/>
    <w:rsid w:val="007C1801"/>
    <w:rsid w:val="007C2CD4"/>
    <w:rsid w:val="007C3617"/>
    <w:rsid w:val="007C499C"/>
    <w:rsid w:val="007C4C93"/>
    <w:rsid w:val="007C547A"/>
    <w:rsid w:val="007C58F4"/>
    <w:rsid w:val="007C62AF"/>
    <w:rsid w:val="007C6831"/>
    <w:rsid w:val="007C69B9"/>
    <w:rsid w:val="007C6E17"/>
    <w:rsid w:val="007C70F3"/>
    <w:rsid w:val="007D01E6"/>
    <w:rsid w:val="007D1194"/>
    <w:rsid w:val="007D1768"/>
    <w:rsid w:val="007D2523"/>
    <w:rsid w:val="007D2999"/>
    <w:rsid w:val="007D6AF0"/>
    <w:rsid w:val="007D6C47"/>
    <w:rsid w:val="007D6F7D"/>
    <w:rsid w:val="007E0054"/>
    <w:rsid w:val="007E1A72"/>
    <w:rsid w:val="007E1C1D"/>
    <w:rsid w:val="007E1E2E"/>
    <w:rsid w:val="007E3DBD"/>
    <w:rsid w:val="007E404F"/>
    <w:rsid w:val="007E40CD"/>
    <w:rsid w:val="007E5243"/>
    <w:rsid w:val="007E5664"/>
    <w:rsid w:val="007E5857"/>
    <w:rsid w:val="007E6556"/>
    <w:rsid w:val="007E65C6"/>
    <w:rsid w:val="007F0EED"/>
    <w:rsid w:val="007F0F5D"/>
    <w:rsid w:val="007F21BF"/>
    <w:rsid w:val="007F63A2"/>
    <w:rsid w:val="007F68A1"/>
    <w:rsid w:val="007F69E7"/>
    <w:rsid w:val="007F7C1A"/>
    <w:rsid w:val="0080063F"/>
    <w:rsid w:val="008009ED"/>
    <w:rsid w:val="0080261F"/>
    <w:rsid w:val="008035FD"/>
    <w:rsid w:val="00803A74"/>
    <w:rsid w:val="0080420D"/>
    <w:rsid w:val="008072AA"/>
    <w:rsid w:val="00807B59"/>
    <w:rsid w:val="00807CA7"/>
    <w:rsid w:val="00813CEE"/>
    <w:rsid w:val="00815660"/>
    <w:rsid w:val="00817F51"/>
    <w:rsid w:val="00817FB8"/>
    <w:rsid w:val="00820B07"/>
    <w:rsid w:val="00821B37"/>
    <w:rsid w:val="00821C63"/>
    <w:rsid w:val="00823BE2"/>
    <w:rsid w:val="0083055C"/>
    <w:rsid w:val="0083389A"/>
    <w:rsid w:val="008338ED"/>
    <w:rsid w:val="008341BD"/>
    <w:rsid w:val="00841F47"/>
    <w:rsid w:val="00841FB1"/>
    <w:rsid w:val="00843632"/>
    <w:rsid w:val="00844887"/>
    <w:rsid w:val="00844F63"/>
    <w:rsid w:val="00845CAA"/>
    <w:rsid w:val="0084793A"/>
    <w:rsid w:val="0085330A"/>
    <w:rsid w:val="008548F8"/>
    <w:rsid w:val="00855443"/>
    <w:rsid w:val="008554B6"/>
    <w:rsid w:val="0085679A"/>
    <w:rsid w:val="00856816"/>
    <w:rsid w:val="008576CF"/>
    <w:rsid w:val="00857BF7"/>
    <w:rsid w:val="008640C8"/>
    <w:rsid w:val="00864747"/>
    <w:rsid w:val="0086736A"/>
    <w:rsid w:val="00870368"/>
    <w:rsid w:val="00872EA5"/>
    <w:rsid w:val="0087423C"/>
    <w:rsid w:val="00874EE9"/>
    <w:rsid w:val="00875301"/>
    <w:rsid w:val="00875C37"/>
    <w:rsid w:val="00875DFB"/>
    <w:rsid w:val="00876D15"/>
    <w:rsid w:val="008773CF"/>
    <w:rsid w:val="008811B2"/>
    <w:rsid w:val="00884A9C"/>
    <w:rsid w:val="00885AC6"/>
    <w:rsid w:val="00885F93"/>
    <w:rsid w:val="008864BD"/>
    <w:rsid w:val="0089087F"/>
    <w:rsid w:val="008917E9"/>
    <w:rsid w:val="00892A97"/>
    <w:rsid w:val="008934F7"/>
    <w:rsid w:val="00894C60"/>
    <w:rsid w:val="00896845"/>
    <w:rsid w:val="008A0909"/>
    <w:rsid w:val="008A1F5D"/>
    <w:rsid w:val="008A26B3"/>
    <w:rsid w:val="008A2DD4"/>
    <w:rsid w:val="008A30B1"/>
    <w:rsid w:val="008A3D8F"/>
    <w:rsid w:val="008A4A4A"/>
    <w:rsid w:val="008A55BC"/>
    <w:rsid w:val="008A5786"/>
    <w:rsid w:val="008A5D09"/>
    <w:rsid w:val="008A7950"/>
    <w:rsid w:val="008B111A"/>
    <w:rsid w:val="008B13BD"/>
    <w:rsid w:val="008B1EF8"/>
    <w:rsid w:val="008B22ED"/>
    <w:rsid w:val="008B2316"/>
    <w:rsid w:val="008B352C"/>
    <w:rsid w:val="008B3DEB"/>
    <w:rsid w:val="008B4DBD"/>
    <w:rsid w:val="008B5B70"/>
    <w:rsid w:val="008B5DA1"/>
    <w:rsid w:val="008B6046"/>
    <w:rsid w:val="008B670F"/>
    <w:rsid w:val="008B6CB3"/>
    <w:rsid w:val="008B6FAA"/>
    <w:rsid w:val="008C0134"/>
    <w:rsid w:val="008C1399"/>
    <w:rsid w:val="008C1D46"/>
    <w:rsid w:val="008C1F03"/>
    <w:rsid w:val="008C3543"/>
    <w:rsid w:val="008C4EA9"/>
    <w:rsid w:val="008C4F3C"/>
    <w:rsid w:val="008C6592"/>
    <w:rsid w:val="008D0047"/>
    <w:rsid w:val="008D01A1"/>
    <w:rsid w:val="008D08C9"/>
    <w:rsid w:val="008D0DA6"/>
    <w:rsid w:val="008D25D1"/>
    <w:rsid w:val="008D2E3A"/>
    <w:rsid w:val="008D4114"/>
    <w:rsid w:val="008D4F3D"/>
    <w:rsid w:val="008D6D0C"/>
    <w:rsid w:val="008E0B08"/>
    <w:rsid w:val="008E0F1B"/>
    <w:rsid w:val="008E1094"/>
    <w:rsid w:val="008E1A3F"/>
    <w:rsid w:val="008E1C92"/>
    <w:rsid w:val="008E21B2"/>
    <w:rsid w:val="008E2A46"/>
    <w:rsid w:val="008E2EE2"/>
    <w:rsid w:val="008F0C1C"/>
    <w:rsid w:val="008F10BC"/>
    <w:rsid w:val="008F2237"/>
    <w:rsid w:val="008F3704"/>
    <w:rsid w:val="008F6A2F"/>
    <w:rsid w:val="008F7D07"/>
    <w:rsid w:val="00901941"/>
    <w:rsid w:val="00902056"/>
    <w:rsid w:val="00902D99"/>
    <w:rsid w:val="00905BC5"/>
    <w:rsid w:val="0090641A"/>
    <w:rsid w:val="009071C9"/>
    <w:rsid w:val="0091111A"/>
    <w:rsid w:val="00913196"/>
    <w:rsid w:val="009137EE"/>
    <w:rsid w:val="00913E02"/>
    <w:rsid w:val="00914DA9"/>
    <w:rsid w:val="00915896"/>
    <w:rsid w:val="00915C29"/>
    <w:rsid w:val="00917D47"/>
    <w:rsid w:val="00920FBB"/>
    <w:rsid w:val="0092181E"/>
    <w:rsid w:val="00921CBE"/>
    <w:rsid w:val="0092224D"/>
    <w:rsid w:val="00923913"/>
    <w:rsid w:val="0092542A"/>
    <w:rsid w:val="00925CAE"/>
    <w:rsid w:val="009263FC"/>
    <w:rsid w:val="009277F3"/>
    <w:rsid w:val="00931F6D"/>
    <w:rsid w:val="00934E05"/>
    <w:rsid w:val="009354E8"/>
    <w:rsid w:val="009368A6"/>
    <w:rsid w:val="00937232"/>
    <w:rsid w:val="0094002B"/>
    <w:rsid w:val="00941EC1"/>
    <w:rsid w:val="0094271A"/>
    <w:rsid w:val="00943BAD"/>
    <w:rsid w:val="009449A8"/>
    <w:rsid w:val="00945333"/>
    <w:rsid w:val="00950226"/>
    <w:rsid w:val="009520EA"/>
    <w:rsid w:val="0095290E"/>
    <w:rsid w:val="009550B2"/>
    <w:rsid w:val="009555EC"/>
    <w:rsid w:val="00956428"/>
    <w:rsid w:val="00957568"/>
    <w:rsid w:val="00961228"/>
    <w:rsid w:val="00961320"/>
    <w:rsid w:val="00961BDD"/>
    <w:rsid w:val="0096409A"/>
    <w:rsid w:val="0096703B"/>
    <w:rsid w:val="00970A18"/>
    <w:rsid w:val="009733FB"/>
    <w:rsid w:val="00973783"/>
    <w:rsid w:val="00974410"/>
    <w:rsid w:val="009762A7"/>
    <w:rsid w:val="00976335"/>
    <w:rsid w:val="00980167"/>
    <w:rsid w:val="00980924"/>
    <w:rsid w:val="00982FD9"/>
    <w:rsid w:val="0098390D"/>
    <w:rsid w:val="00983F2E"/>
    <w:rsid w:val="00986BB6"/>
    <w:rsid w:val="0098786F"/>
    <w:rsid w:val="00990DBA"/>
    <w:rsid w:val="00991025"/>
    <w:rsid w:val="00991764"/>
    <w:rsid w:val="00994028"/>
    <w:rsid w:val="00994285"/>
    <w:rsid w:val="00994579"/>
    <w:rsid w:val="00994683"/>
    <w:rsid w:val="0099613D"/>
    <w:rsid w:val="009964D5"/>
    <w:rsid w:val="009970B6"/>
    <w:rsid w:val="00997202"/>
    <w:rsid w:val="00997603"/>
    <w:rsid w:val="009A0564"/>
    <w:rsid w:val="009A06E3"/>
    <w:rsid w:val="009A095B"/>
    <w:rsid w:val="009A306F"/>
    <w:rsid w:val="009A4E77"/>
    <w:rsid w:val="009A5CB4"/>
    <w:rsid w:val="009A5E3E"/>
    <w:rsid w:val="009A60DA"/>
    <w:rsid w:val="009A7531"/>
    <w:rsid w:val="009A7B06"/>
    <w:rsid w:val="009B34CD"/>
    <w:rsid w:val="009B54D0"/>
    <w:rsid w:val="009B60C5"/>
    <w:rsid w:val="009B67FD"/>
    <w:rsid w:val="009C0365"/>
    <w:rsid w:val="009C19E6"/>
    <w:rsid w:val="009C26A5"/>
    <w:rsid w:val="009C373C"/>
    <w:rsid w:val="009C60F7"/>
    <w:rsid w:val="009D0C33"/>
    <w:rsid w:val="009D0C49"/>
    <w:rsid w:val="009D3297"/>
    <w:rsid w:val="009D35CD"/>
    <w:rsid w:val="009D454B"/>
    <w:rsid w:val="009D4800"/>
    <w:rsid w:val="009D4E1E"/>
    <w:rsid w:val="009D58B6"/>
    <w:rsid w:val="009E145E"/>
    <w:rsid w:val="009E3159"/>
    <w:rsid w:val="009E4529"/>
    <w:rsid w:val="009E4615"/>
    <w:rsid w:val="009E5562"/>
    <w:rsid w:val="009E5778"/>
    <w:rsid w:val="009E62F8"/>
    <w:rsid w:val="009E7502"/>
    <w:rsid w:val="009E753D"/>
    <w:rsid w:val="009F003C"/>
    <w:rsid w:val="009F1381"/>
    <w:rsid w:val="009F2997"/>
    <w:rsid w:val="009F4118"/>
    <w:rsid w:val="009F55EE"/>
    <w:rsid w:val="009F616F"/>
    <w:rsid w:val="009F68DA"/>
    <w:rsid w:val="009F7631"/>
    <w:rsid w:val="00A00FC1"/>
    <w:rsid w:val="00A0129C"/>
    <w:rsid w:val="00A01B2D"/>
    <w:rsid w:val="00A03826"/>
    <w:rsid w:val="00A04111"/>
    <w:rsid w:val="00A05439"/>
    <w:rsid w:val="00A0712C"/>
    <w:rsid w:val="00A111DF"/>
    <w:rsid w:val="00A11490"/>
    <w:rsid w:val="00A13976"/>
    <w:rsid w:val="00A14498"/>
    <w:rsid w:val="00A1642D"/>
    <w:rsid w:val="00A17E63"/>
    <w:rsid w:val="00A214D1"/>
    <w:rsid w:val="00A214E0"/>
    <w:rsid w:val="00A21503"/>
    <w:rsid w:val="00A2235F"/>
    <w:rsid w:val="00A22892"/>
    <w:rsid w:val="00A23182"/>
    <w:rsid w:val="00A23205"/>
    <w:rsid w:val="00A24981"/>
    <w:rsid w:val="00A24B41"/>
    <w:rsid w:val="00A264A5"/>
    <w:rsid w:val="00A27B32"/>
    <w:rsid w:val="00A3403A"/>
    <w:rsid w:val="00A3534B"/>
    <w:rsid w:val="00A40A6B"/>
    <w:rsid w:val="00A40D80"/>
    <w:rsid w:val="00A41063"/>
    <w:rsid w:val="00A417EC"/>
    <w:rsid w:val="00A41EDE"/>
    <w:rsid w:val="00A42485"/>
    <w:rsid w:val="00A42B4F"/>
    <w:rsid w:val="00A43D4B"/>
    <w:rsid w:val="00A44A5E"/>
    <w:rsid w:val="00A46E15"/>
    <w:rsid w:val="00A509C5"/>
    <w:rsid w:val="00A50A53"/>
    <w:rsid w:val="00A511E2"/>
    <w:rsid w:val="00A54484"/>
    <w:rsid w:val="00A55C5C"/>
    <w:rsid w:val="00A55E1E"/>
    <w:rsid w:val="00A56191"/>
    <w:rsid w:val="00A56ADF"/>
    <w:rsid w:val="00A578CC"/>
    <w:rsid w:val="00A578DC"/>
    <w:rsid w:val="00A6009E"/>
    <w:rsid w:val="00A6145C"/>
    <w:rsid w:val="00A6253C"/>
    <w:rsid w:val="00A62978"/>
    <w:rsid w:val="00A63220"/>
    <w:rsid w:val="00A6634A"/>
    <w:rsid w:val="00A664E9"/>
    <w:rsid w:val="00A70164"/>
    <w:rsid w:val="00A7025C"/>
    <w:rsid w:val="00A7356C"/>
    <w:rsid w:val="00A7366F"/>
    <w:rsid w:val="00A74EBD"/>
    <w:rsid w:val="00A76663"/>
    <w:rsid w:val="00A76C72"/>
    <w:rsid w:val="00A779D2"/>
    <w:rsid w:val="00A82811"/>
    <w:rsid w:val="00A83E5D"/>
    <w:rsid w:val="00A84F09"/>
    <w:rsid w:val="00A8537A"/>
    <w:rsid w:val="00A86322"/>
    <w:rsid w:val="00A86BD5"/>
    <w:rsid w:val="00A9058F"/>
    <w:rsid w:val="00A94C83"/>
    <w:rsid w:val="00AA10F8"/>
    <w:rsid w:val="00AA1E86"/>
    <w:rsid w:val="00AA1EE9"/>
    <w:rsid w:val="00AA3460"/>
    <w:rsid w:val="00AA4E1B"/>
    <w:rsid w:val="00AA4F3A"/>
    <w:rsid w:val="00AA7020"/>
    <w:rsid w:val="00AB0878"/>
    <w:rsid w:val="00AB154C"/>
    <w:rsid w:val="00AB15B8"/>
    <w:rsid w:val="00AB1A2B"/>
    <w:rsid w:val="00AB1E5D"/>
    <w:rsid w:val="00AB26BF"/>
    <w:rsid w:val="00AB289F"/>
    <w:rsid w:val="00AB6515"/>
    <w:rsid w:val="00AB65FF"/>
    <w:rsid w:val="00AB78F0"/>
    <w:rsid w:val="00AC137D"/>
    <w:rsid w:val="00AC1459"/>
    <w:rsid w:val="00AC209C"/>
    <w:rsid w:val="00AC2CDB"/>
    <w:rsid w:val="00AC4607"/>
    <w:rsid w:val="00AC592D"/>
    <w:rsid w:val="00AC5AB6"/>
    <w:rsid w:val="00AC76E0"/>
    <w:rsid w:val="00AC7FC2"/>
    <w:rsid w:val="00AD00EE"/>
    <w:rsid w:val="00AD0673"/>
    <w:rsid w:val="00AD07F2"/>
    <w:rsid w:val="00AD139F"/>
    <w:rsid w:val="00AD307A"/>
    <w:rsid w:val="00AD4058"/>
    <w:rsid w:val="00AD6A9E"/>
    <w:rsid w:val="00AE023C"/>
    <w:rsid w:val="00AE1139"/>
    <w:rsid w:val="00AE117B"/>
    <w:rsid w:val="00AE1513"/>
    <w:rsid w:val="00AE3EA4"/>
    <w:rsid w:val="00AE52F0"/>
    <w:rsid w:val="00AE6FB4"/>
    <w:rsid w:val="00AF0641"/>
    <w:rsid w:val="00AF1209"/>
    <w:rsid w:val="00AF1945"/>
    <w:rsid w:val="00AF2732"/>
    <w:rsid w:val="00AF2918"/>
    <w:rsid w:val="00AF3D57"/>
    <w:rsid w:val="00AF3E42"/>
    <w:rsid w:val="00AF4CAA"/>
    <w:rsid w:val="00AF56A3"/>
    <w:rsid w:val="00AF70F2"/>
    <w:rsid w:val="00AF7F76"/>
    <w:rsid w:val="00B02C2C"/>
    <w:rsid w:val="00B06DEC"/>
    <w:rsid w:val="00B10E7F"/>
    <w:rsid w:val="00B13CCF"/>
    <w:rsid w:val="00B15273"/>
    <w:rsid w:val="00B15F7B"/>
    <w:rsid w:val="00B176CD"/>
    <w:rsid w:val="00B17B1C"/>
    <w:rsid w:val="00B20012"/>
    <w:rsid w:val="00B2102B"/>
    <w:rsid w:val="00B21368"/>
    <w:rsid w:val="00B22CDC"/>
    <w:rsid w:val="00B24D10"/>
    <w:rsid w:val="00B25A3C"/>
    <w:rsid w:val="00B25B16"/>
    <w:rsid w:val="00B2632F"/>
    <w:rsid w:val="00B32A91"/>
    <w:rsid w:val="00B32AFB"/>
    <w:rsid w:val="00B32B89"/>
    <w:rsid w:val="00B3674C"/>
    <w:rsid w:val="00B37563"/>
    <w:rsid w:val="00B38D6F"/>
    <w:rsid w:val="00B45AED"/>
    <w:rsid w:val="00B46BA1"/>
    <w:rsid w:val="00B47009"/>
    <w:rsid w:val="00B51811"/>
    <w:rsid w:val="00B534FF"/>
    <w:rsid w:val="00B54C83"/>
    <w:rsid w:val="00B55C07"/>
    <w:rsid w:val="00B55C7C"/>
    <w:rsid w:val="00B56B85"/>
    <w:rsid w:val="00B625C7"/>
    <w:rsid w:val="00B631D8"/>
    <w:rsid w:val="00B65B59"/>
    <w:rsid w:val="00B670B7"/>
    <w:rsid w:val="00B67763"/>
    <w:rsid w:val="00B67903"/>
    <w:rsid w:val="00B70059"/>
    <w:rsid w:val="00B733FA"/>
    <w:rsid w:val="00B73C0A"/>
    <w:rsid w:val="00B743CB"/>
    <w:rsid w:val="00B74EEF"/>
    <w:rsid w:val="00B75E8F"/>
    <w:rsid w:val="00B76301"/>
    <w:rsid w:val="00B77ACA"/>
    <w:rsid w:val="00B81465"/>
    <w:rsid w:val="00B8232D"/>
    <w:rsid w:val="00B836AD"/>
    <w:rsid w:val="00B83EDB"/>
    <w:rsid w:val="00B8584D"/>
    <w:rsid w:val="00B86FBC"/>
    <w:rsid w:val="00B876D4"/>
    <w:rsid w:val="00B90C95"/>
    <w:rsid w:val="00B90FBD"/>
    <w:rsid w:val="00B9102A"/>
    <w:rsid w:val="00B9297D"/>
    <w:rsid w:val="00B9551C"/>
    <w:rsid w:val="00B9559B"/>
    <w:rsid w:val="00B959BD"/>
    <w:rsid w:val="00BA0BD8"/>
    <w:rsid w:val="00BA3FE9"/>
    <w:rsid w:val="00BA524D"/>
    <w:rsid w:val="00BA5500"/>
    <w:rsid w:val="00BA5B20"/>
    <w:rsid w:val="00BA7EA8"/>
    <w:rsid w:val="00BB06EB"/>
    <w:rsid w:val="00BB3185"/>
    <w:rsid w:val="00BB503A"/>
    <w:rsid w:val="00BB652E"/>
    <w:rsid w:val="00BB6D98"/>
    <w:rsid w:val="00BB7125"/>
    <w:rsid w:val="00BB7DCC"/>
    <w:rsid w:val="00BC134C"/>
    <w:rsid w:val="00BC4AD9"/>
    <w:rsid w:val="00BC6BB3"/>
    <w:rsid w:val="00BD1963"/>
    <w:rsid w:val="00BD47B0"/>
    <w:rsid w:val="00BD5242"/>
    <w:rsid w:val="00BD715B"/>
    <w:rsid w:val="00BE231B"/>
    <w:rsid w:val="00BE38EF"/>
    <w:rsid w:val="00BE4240"/>
    <w:rsid w:val="00BE4B36"/>
    <w:rsid w:val="00BE57C6"/>
    <w:rsid w:val="00BE597F"/>
    <w:rsid w:val="00BE64F9"/>
    <w:rsid w:val="00BF3CD5"/>
    <w:rsid w:val="00BF5E6B"/>
    <w:rsid w:val="00BF6E73"/>
    <w:rsid w:val="00C000F1"/>
    <w:rsid w:val="00C00CF6"/>
    <w:rsid w:val="00C03D07"/>
    <w:rsid w:val="00C04CB3"/>
    <w:rsid w:val="00C04CB5"/>
    <w:rsid w:val="00C06DD9"/>
    <w:rsid w:val="00C07A2E"/>
    <w:rsid w:val="00C10748"/>
    <w:rsid w:val="00C1133A"/>
    <w:rsid w:val="00C11F34"/>
    <w:rsid w:val="00C17D15"/>
    <w:rsid w:val="00C2063A"/>
    <w:rsid w:val="00C2182A"/>
    <w:rsid w:val="00C2234C"/>
    <w:rsid w:val="00C2445A"/>
    <w:rsid w:val="00C24BC7"/>
    <w:rsid w:val="00C26B1D"/>
    <w:rsid w:val="00C26BBA"/>
    <w:rsid w:val="00C27855"/>
    <w:rsid w:val="00C32128"/>
    <w:rsid w:val="00C33557"/>
    <w:rsid w:val="00C336D2"/>
    <w:rsid w:val="00C36823"/>
    <w:rsid w:val="00C36916"/>
    <w:rsid w:val="00C37171"/>
    <w:rsid w:val="00C37E19"/>
    <w:rsid w:val="00C403F2"/>
    <w:rsid w:val="00C41560"/>
    <w:rsid w:val="00C417FA"/>
    <w:rsid w:val="00C41A83"/>
    <w:rsid w:val="00C42044"/>
    <w:rsid w:val="00C4421A"/>
    <w:rsid w:val="00C44A5E"/>
    <w:rsid w:val="00C450F2"/>
    <w:rsid w:val="00C4566A"/>
    <w:rsid w:val="00C456A2"/>
    <w:rsid w:val="00C46516"/>
    <w:rsid w:val="00C46583"/>
    <w:rsid w:val="00C5109D"/>
    <w:rsid w:val="00C5262D"/>
    <w:rsid w:val="00C532BC"/>
    <w:rsid w:val="00C534BD"/>
    <w:rsid w:val="00C552D9"/>
    <w:rsid w:val="00C576BD"/>
    <w:rsid w:val="00C620D3"/>
    <w:rsid w:val="00C633C7"/>
    <w:rsid w:val="00C6397F"/>
    <w:rsid w:val="00C64A3B"/>
    <w:rsid w:val="00C66422"/>
    <w:rsid w:val="00C66C09"/>
    <w:rsid w:val="00C67098"/>
    <w:rsid w:val="00C70EA7"/>
    <w:rsid w:val="00C72D29"/>
    <w:rsid w:val="00C73D63"/>
    <w:rsid w:val="00C76D3D"/>
    <w:rsid w:val="00C8000A"/>
    <w:rsid w:val="00C807BE"/>
    <w:rsid w:val="00C86EBA"/>
    <w:rsid w:val="00C8750B"/>
    <w:rsid w:val="00C90174"/>
    <w:rsid w:val="00C9020A"/>
    <w:rsid w:val="00C91036"/>
    <w:rsid w:val="00C91DF3"/>
    <w:rsid w:val="00C92167"/>
    <w:rsid w:val="00C92D33"/>
    <w:rsid w:val="00C93DB5"/>
    <w:rsid w:val="00C95667"/>
    <w:rsid w:val="00C969F4"/>
    <w:rsid w:val="00C9735A"/>
    <w:rsid w:val="00C976E7"/>
    <w:rsid w:val="00C97CD0"/>
    <w:rsid w:val="00CA0BD5"/>
    <w:rsid w:val="00CA0C6C"/>
    <w:rsid w:val="00CA2326"/>
    <w:rsid w:val="00CA30E9"/>
    <w:rsid w:val="00CA41EB"/>
    <w:rsid w:val="00CA49CD"/>
    <w:rsid w:val="00CA5A8B"/>
    <w:rsid w:val="00CA6DF8"/>
    <w:rsid w:val="00CA72A1"/>
    <w:rsid w:val="00CA794B"/>
    <w:rsid w:val="00CB1277"/>
    <w:rsid w:val="00CB1E42"/>
    <w:rsid w:val="00CB2228"/>
    <w:rsid w:val="00CB2C43"/>
    <w:rsid w:val="00CB5BB2"/>
    <w:rsid w:val="00CB69E1"/>
    <w:rsid w:val="00CB7C8B"/>
    <w:rsid w:val="00CC082E"/>
    <w:rsid w:val="00CC0B55"/>
    <w:rsid w:val="00CC3253"/>
    <w:rsid w:val="00CC6400"/>
    <w:rsid w:val="00CD03D2"/>
    <w:rsid w:val="00CD136A"/>
    <w:rsid w:val="00CD1605"/>
    <w:rsid w:val="00CD17EE"/>
    <w:rsid w:val="00CD2167"/>
    <w:rsid w:val="00CD4113"/>
    <w:rsid w:val="00CD5837"/>
    <w:rsid w:val="00CD6C52"/>
    <w:rsid w:val="00CD7649"/>
    <w:rsid w:val="00CE068B"/>
    <w:rsid w:val="00CE54B1"/>
    <w:rsid w:val="00CF04AC"/>
    <w:rsid w:val="00CF2AC4"/>
    <w:rsid w:val="00CF2E42"/>
    <w:rsid w:val="00CF418F"/>
    <w:rsid w:val="00CF5A0A"/>
    <w:rsid w:val="00CF5E08"/>
    <w:rsid w:val="00CF698D"/>
    <w:rsid w:val="00CF7142"/>
    <w:rsid w:val="00CF78AE"/>
    <w:rsid w:val="00D0019D"/>
    <w:rsid w:val="00D00D91"/>
    <w:rsid w:val="00D01627"/>
    <w:rsid w:val="00D018DE"/>
    <w:rsid w:val="00D025B7"/>
    <w:rsid w:val="00D03814"/>
    <w:rsid w:val="00D03D9E"/>
    <w:rsid w:val="00D051D5"/>
    <w:rsid w:val="00D05F29"/>
    <w:rsid w:val="00D1180D"/>
    <w:rsid w:val="00D132C8"/>
    <w:rsid w:val="00D150F0"/>
    <w:rsid w:val="00D154B7"/>
    <w:rsid w:val="00D20D77"/>
    <w:rsid w:val="00D21EA3"/>
    <w:rsid w:val="00D22B73"/>
    <w:rsid w:val="00D271C4"/>
    <w:rsid w:val="00D31CBD"/>
    <w:rsid w:val="00D32BEE"/>
    <w:rsid w:val="00D33213"/>
    <w:rsid w:val="00D334A3"/>
    <w:rsid w:val="00D339D3"/>
    <w:rsid w:val="00D34D88"/>
    <w:rsid w:val="00D35B69"/>
    <w:rsid w:val="00D37699"/>
    <w:rsid w:val="00D43623"/>
    <w:rsid w:val="00D447A4"/>
    <w:rsid w:val="00D460E0"/>
    <w:rsid w:val="00D47DED"/>
    <w:rsid w:val="00D50712"/>
    <w:rsid w:val="00D50F38"/>
    <w:rsid w:val="00D524AE"/>
    <w:rsid w:val="00D5445A"/>
    <w:rsid w:val="00D55528"/>
    <w:rsid w:val="00D56556"/>
    <w:rsid w:val="00D569CA"/>
    <w:rsid w:val="00D56E18"/>
    <w:rsid w:val="00D6047E"/>
    <w:rsid w:val="00D60CBC"/>
    <w:rsid w:val="00D61596"/>
    <w:rsid w:val="00D623CA"/>
    <w:rsid w:val="00D64BE1"/>
    <w:rsid w:val="00D661BE"/>
    <w:rsid w:val="00D66B6D"/>
    <w:rsid w:val="00D672B2"/>
    <w:rsid w:val="00D70373"/>
    <w:rsid w:val="00D72611"/>
    <w:rsid w:val="00D72856"/>
    <w:rsid w:val="00D73B5A"/>
    <w:rsid w:val="00D74B0A"/>
    <w:rsid w:val="00D7577D"/>
    <w:rsid w:val="00D75F5D"/>
    <w:rsid w:val="00D765D4"/>
    <w:rsid w:val="00D80103"/>
    <w:rsid w:val="00D809FA"/>
    <w:rsid w:val="00D80E85"/>
    <w:rsid w:val="00D8538B"/>
    <w:rsid w:val="00D87B60"/>
    <w:rsid w:val="00D90DFC"/>
    <w:rsid w:val="00D9358B"/>
    <w:rsid w:val="00D93638"/>
    <w:rsid w:val="00D940B5"/>
    <w:rsid w:val="00D944EA"/>
    <w:rsid w:val="00D95AAC"/>
    <w:rsid w:val="00D96C48"/>
    <w:rsid w:val="00D97374"/>
    <w:rsid w:val="00DA13E0"/>
    <w:rsid w:val="00DA1BDA"/>
    <w:rsid w:val="00DA3CDB"/>
    <w:rsid w:val="00DA5EFB"/>
    <w:rsid w:val="00DA6183"/>
    <w:rsid w:val="00DB2177"/>
    <w:rsid w:val="00DB5720"/>
    <w:rsid w:val="00DB6019"/>
    <w:rsid w:val="00DB643B"/>
    <w:rsid w:val="00DB717E"/>
    <w:rsid w:val="00DC104E"/>
    <w:rsid w:val="00DC20BA"/>
    <w:rsid w:val="00DC3345"/>
    <w:rsid w:val="00DC49C2"/>
    <w:rsid w:val="00DC67D3"/>
    <w:rsid w:val="00DC6DE9"/>
    <w:rsid w:val="00DD0ABB"/>
    <w:rsid w:val="00DD21B5"/>
    <w:rsid w:val="00DD4F06"/>
    <w:rsid w:val="00DD6ABE"/>
    <w:rsid w:val="00DD6D02"/>
    <w:rsid w:val="00DD7525"/>
    <w:rsid w:val="00DE069D"/>
    <w:rsid w:val="00DE0D48"/>
    <w:rsid w:val="00DE2EAE"/>
    <w:rsid w:val="00DE2F3C"/>
    <w:rsid w:val="00DE367C"/>
    <w:rsid w:val="00DE3FE0"/>
    <w:rsid w:val="00DE4673"/>
    <w:rsid w:val="00DE65A4"/>
    <w:rsid w:val="00DE6681"/>
    <w:rsid w:val="00DE7FD5"/>
    <w:rsid w:val="00DF206E"/>
    <w:rsid w:val="00DF2928"/>
    <w:rsid w:val="00DF2EBB"/>
    <w:rsid w:val="00DF332E"/>
    <w:rsid w:val="00DF33E1"/>
    <w:rsid w:val="00DF4609"/>
    <w:rsid w:val="00DF671B"/>
    <w:rsid w:val="00DF6E00"/>
    <w:rsid w:val="00DF6EA2"/>
    <w:rsid w:val="00DF7463"/>
    <w:rsid w:val="00DF7A20"/>
    <w:rsid w:val="00E0185D"/>
    <w:rsid w:val="00E02BE3"/>
    <w:rsid w:val="00E02D0F"/>
    <w:rsid w:val="00E02E76"/>
    <w:rsid w:val="00E0687B"/>
    <w:rsid w:val="00E07291"/>
    <w:rsid w:val="00E07F64"/>
    <w:rsid w:val="00E114E4"/>
    <w:rsid w:val="00E130A3"/>
    <w:rsid w:val="00E137CC"/>
    <w:rsid w:val="00E140D4"/>
    <w:rsid w:val="00E16655"/>
    <w:rsid w:val="00E170A0"/>
    <w:rsid w:val="00E172A4"/>
    <w:rsid w:val="00E20EAF"/>
    <w:rsid w:val="00E234CD"/>
    <w:rsid w:val="00E267C1"/>
    <w:rsid w:val="00E27136"/>
    <w:rsid w:val="00E27775"/>
    <w:rsid w:val="00E318B4"/>
    <w:rsid w:val="00E34F7C"/>
    <w:rsid w:val="00E351B3"/>
    <w:rsid w:val="00E365EB"/>
    <w:rsid w:val="00E373A2"/>
    <w:rsid w:val="00E375BF"/>
    <w:rsid w:val="00E4178F"/>
    <w:rsid w:val="00E41EC6"/>
    <w:rsid w:val="00E4364F"/>
    <w:rsid w:val="00E46A2E"/>
    <w:rsid w:val="00E4759A"/>
    <w:rsid w:val="00E47717"/>
    <w:rsid w:val="00E4773A"/>
    <w:rsid w:val="00E50575"/>
    <w:rsid w:val="00E54475"/>
    <w:rsid w:val="00E558E4"/>
    <w:rsid w:val="00E55FBF"/>
    <w:rsid w:val="00E56666"/>
    <w:rsid w:val="00E57046"/>
    <w:rsid w:val="00E6173B"/>
    <w:rsid w:val="00E64820"/>
    <w:rsid w:val="00E66999"/>
    <w:rsid w:val="00E671C4"/>
    <w:rsid w:val="00E67E2B"/>
    <w:rsid w:val="00E71104"/>
    <w:rsid w:val="00E71555"/>
    <w:rsid w:val="00E72919"/>
    <w:rsid w:val="00E73366"/>
    <w:rsid w:val="00E7567B"/>
    <w:rsid w:val="00E767FB"/>
    <w:rsid w:val="00E802F3"/>
    <w:rsid w:val="00E80526"/>
    <w:rsid w:val="00E811F5"/>
    <w:rsid w:val="00E82257"/>
    <w:rsid w:val="00E83492"/>
    <w:rsid w:val="00E83D5C"/>
    <w:rsid w:val="00E86699"/>
    <w:rsid w:val="00E8778E"/>
    <w:rsid w:val="00E91800"/>
    <w:rsid w:val="00E92A0B"/>
    <w:rsid w:val="00E93188"/>
    <w:rsid w:val="00E959D4"/>
    <w:rsid w:val="00E95DAD"/>
    <w:rsid w:val="00E96E50"/>
    <w:rsid w:val="00E97053"/>
    <w:rsid w:val="00E97894"/>
    <w:rsid w:val="00EA1A1D"/>
    <w:rsid w:val="00EA2B91"/>
    <w:rsid w:val="00EA3EFD"/>
    <w:rsid w:val="00EA448C"/>
    <w:rsid w:val="00EA55DE"/>
    <w:rsid w:val="00EA6A2F"/>
    <w:rsid w:val="00EA7BD8"/>
    <w:rsid w:val="00EB04DC"/>
    <w:rsid w:val="00EB349F"/>
    <w:rsid w:val="00EB3DBA"/>
    <w:rsid w:val="00EB4F76"/>
    <w:rsid w:val="00EB58B4"/>
    <w:rsid w:val="00EB6099"/>
    <w:rsid w:val="00EC0224"/>
    <w:rsid w:val="00EC35ED"/>
    <w:rsid w:val="00EC3BAD"/>
    <w:rsid w:val="00EC3C06"/>
    <w:rsid w:val="00EC4288"/>
    <w:rsid w:val="00EC5359"/>
    <w:rsid w:val="00EC53C6"/>
    <w:rsid w:val="00EC5811"/>
    <w:rsid w:val="00ED0FFE"/>
    <w:rsid w:val="00ED1837"/>
    <w:rsid w:val="00ED2AC1"/>
    <w:rsid w:val="00ED3C49"/>
    <w:rsid w:val="00ED4707"/>
    <w:rsid w:val="00ED47D9"/>
    <w:rsid w:val="00ED6AB0"/>
    <w:rsid w:val="00EE01A9"/>
    <w:rsid w:val="00EE0822"/>
    <w:rsid w:val="00EE08C1"/>
    <w:rsid w:val="00EE19A7"/>
    <w:rsid w:val="00EE1D5E"/>
    <w:rsid w:val="00EE205B"/>
    <w:rsid w:val="00EE3BC7"/>
    <w:rsid w:val="00EE53F6"/>
    <w:rsid w:val="00EE5FD9"/>
    <w:rsid w:val="00EF0879"/>
    <w:rsid w:val="00EF1690"/>
    <w:rsid w:val="00EF29B8"/>
    <w:rsid w:val="00EF6027"/>
    <w:rsid w:val="00EF7390"/>
    <w:rsid w:val="00F00847"/>
    <w:rsid w:val="00F01800"/>
    <w:rsid w:val="00F01E14"/>
    <w:rsid w:val="00F0288A"/>
    <w:rsid w:val="00F02E74"/>
    <w:rsid w:val="00F0300D"/>
    <w:rsid w:val="00F03175"/>
    <w:rsid w:val="00F03819"/>
    <w:rsid w:val="00F04B3D"/>
    <w:rsid w:val="00F053B9"/>
    <w:rsid w:val="00F10DD2"/>
    <w:rsid w:val="00F11B28"/>
    <w:rsid w:val="00F11D22"/>
    <w:rsid w:val="00F146C0"/>
    <w:rsid w:val="00F20987"/>
    <w:rsid w:val="00F21B94"/>
    <w:rsid w:val="00F23F83"/>
    <w:rsid w:val="00F246EB"/>
    <w:rsid w:val="00F2507C"/>
    <w:rsid w:val="00F25EC6"/>
    <w:rsid w:val="00F26A4A"/>
    <w:rsid w:val="00F2731A"/>
    <w:rsid w:val="00F33512"/>
    <w:rsid w:val="00F335AB"/>
    <w:rsid w:val="00F33845"/>
    <w:rsid w:val="00F342FA"/>
    <w:rsid w:val="00F34FD7"/>
    <w:rsid w:val="00F35525"/>
    <w:rsid w:val="00F35A5D"/>
    <w:rsid w:val="00F406B3"/>
    <w:rsid w:val="00F40FD3"/>
    <w:rsid w:val="00F418CD"/>
    <w:rsid w:val="00F42E5B"/>
    <w:rsid w:val="00F45F88"/>
    <w:rsid w:val="00F469FB"/>
    <w:rsid w:val="00F46D9B"/>
    <w:rsid w:val="00F50E5B"/>
    <w:rsid w:val="00F51D13"/>
    <w:rsid w:val="00F52778"/>
    <w:rsid w:val="00F529C3"/>
    <w:rsid w:val="00F52A94"/>
    <w:rsid w:val="00F53DEB"/>
    <w:rsid w:val="00F54EBA"/>
    <w:rsid w:val="00F56B6C"/>
    <w:rsid w:val="00F571D8"/>
    <w:rsid w:val="00F6002C"/>
    <w:rsid w:val="00F62FE5"/>
    <w:rsid w:val="00F6366E"/>
    <w:rsid w:val="00F6382D"/>
    <w:rsid w:val="00F63AE4"/>
    <w:rsid w:val="00F6593B"/>
    <w:rsid w:val="00F668B9"/>
    <w:rsid w:val="00F668ED"/>
    <w:rsid w:val="00F675B5"/>
    <w:rsid w:val="00F67CFB"/>
    <w:rsid w:val="00F71983"/>
    <w:rsid w:val="00F72436"/>
    <w:rsid w:val="00F7643F"/>
    <w:rsid w:val="00F77316"/>
    <w:rsid w:val="00F77365"/>
    <w:rsid w:val="00F84290"/>
    <w:rsid w:val="00F84EED"/>
    <w:rsid w:val="00F855F6"/>
    <w:rsid w:val="00F875D4"/>
    <w:rsid w:val="00F90943"/>
    <w:rsid w:val="00F90A8A"/>
    <w:rsid w:val="00F92608"/>
    <w:rsid w:val="00F92E42"/>
    <w:rsid w:val="00F9466F"/>
    <w:rsid w:val="00F9634B"/>
    <w:rsid w:val="00FB047A"/>
    <w:rsid w:val="00FB0B68"/>
    <w:rsid w:val="00FB2524"/>
    <w:rsid w:val="00FB3D53"/>
    <w:rsid w:val="00FB61A3"/>
    <w:rsid w:val="00FB6EDB"/>
    <w:rsid w:val="00FB7AEB"/>
    <w:rsid w:val="00FC07F0"/>
    <w:rsid w:val="00FC1107"/>
    <w:rsid w:val="00FC2308"/>
    <w:rsid w:val="00FC44E3"/>
    <w:rsid w:val="00FC5637"/>
    <w:rsid w:val="00FC7342"/>
    <w:rsid w:val="00FC7F41"/>
    <w:rsid w:val="00FD0080"/>
    <w:rsid w:val="00FD24EE"/>
    <w:rsid w:val="00FD2DEA"/>
    <w:rsid w:val="00FD6833"/>
    <w:rsid w:val="00FE0E1B"/>
    <w:rsid w:val="00FE1438"/>
    <w:rsid w:val="00FE1F8A"/>
    <w:rsid w:val="00FE1FE6"/>
    <w:rsid w:val="00FE668F"/>
    <w:rsid w:val="00FE7EE7"/>
    <w:rsid w:val="00FF0591"/>
    <w:rsid w:val="00FF14E8"/>
    <w:rsid w:val="00FF19DF"/>
    <w:rsid w:val="00FF2844"/>
    <w:rsid w:val="00FF312E"/>
    <w:rsid w:val="00FF3BCF"/>
    <w:rsid w:val="00FF3CC9"/>
    <w:rsid w:val="00FF4409"/>
    <w:rsid w:val="00FF4F7C"/>
    <w:rsid w:val="00FF5BA7"/>
    <w:rsid w:val="00FF60D1"/>
    <w:rsid w:val="00FF687E"/>
    <w:rsid w:val="00FF7137"/>
    <w:rsid w:val="00FF720B"/>
    <w:rsid w:val="00FF7925"/>
    <w:rsid w:val="02EAD909"/>
    <w:rsid w:val="03C0EF86"/>
    <w:rsid w:val="05559CAA"/>
    <w:rsid w:val="06115461"/>
    <w:rsid w:val="06AA36A5"/>
    <w:rsid w:val="06B301E1"/>
    <w:rsid w:val="08DBE67F"/>
    <w:rsid w:val="08F5B0B5"/>
    <w:rsid w:val="0A2BE7BB"/>
    <w:rsid w:val="10FC1F97"/>
    <w:rsid w:val="1273B8FD"/>
    <w:rsid w:val="12F067E7"/>
    <w:rsid w:val="146FC5FC"/>
    <w:rsid w:val="171B37A9"/>
    <w:rsid w:val="182F55AC"/>
    <w:rsid w:val="189BF41B"/>
    <w:rsid w:val="19C7B17F"/>
    <w:rsid w:val="1B111559"/>
    <w:rsid w:val="1B595867"/>
    <w:rsid w:val="1B71D500"/>
    <w:rsid w:val="1BE10656"/>
    <w:rsid w:val="1DB3FE18"/>
    <w:rsid w:val="2038C004"/>
    <w:rsid w:val="21A0BF98"/>
    <w:rsid w:val="21BC2DB4"/>
    <w:rsid w:val="21C7346B"/>
    <w:rsid w:val="26C686BA"/>
    <w:rsid w:val="270C0287"/>
    <w:rsid w:val="27AD459C"/>
    <w:rsid w:val="28C7F47E"/>
    <w:rsid w:val="29815128"/>
    <w:rsid w:val="2BA3FDD8"/>
    <w:rsid w:val="2BE3D0CC"/>
    <w:rsid w:val="2F7CFF3D"/>
    <w:rsid w:val="30BB99BE"/>
    <w:rsid w:val="3168ACF9"/>
    <w:rsid w:val="31A7E9B4"/>
    <w:rsid w:val="336C7569"/>
    <w:rsid w:val="34344CEB"/>
    <w:rsid w:val="34DEDFFA"/>
    <w:rsid w:val="36E4A407"/>
    <w:rsid w:val="38122F3A"/>
    <w:rsid w:val="3A0E1976"/>
    <w:rsid w:val="3A277D86"/>
    <w:rsid w:val="3C51FAC9"/>
    <w:rsid w:val="4293AA32"/>
    <w:rsid w:val="42EEBB09"/>
    <w:rsid w:val="43081885"/>
    <w:rsid w:val="433AF1D2"/>
    <w:rsid w:val="43531E10"/>
    <w:rsid w:val="474556A8"/>
    <w:rsid w:val="48077DF0"/>
    <w:rsid w:val="49E3E3C3"/>
    <w:rsid w:val="4A52A666"/>
    <w:rsid w:val="4D27CEC0"/>
    <w:rsid w:val="4EC19F49"/>
    <w:rsid w:val="4F76D1A6"/>
    <w:rsid w:val="5273C54B"/>
    <w:rsid w:val="53A916DC"/>
    <w:rsid w:val="543140A7"/>
    <w:rsid w:val="548EC821"/>
    <w:rsid w:val="54A4A0A9"/>
    <w:rsid w:val="54B150B0"/>
    <w:rsid w:val="55BE38AF"/>
    <w:rsid w:val="55F38ACE"/>
    <w:rsid w:val="5625D2B0"/>
    <w:rsid w:val="56DD49F5"/>
    <w:rsid w:val="5735D487"/>
    <w:rsid w:val="583A4EAA"/>
    <w:rsid w:val="59089122"/>
    <w:rsid w:val="599A53A0"/>
    <w:rsid w:val="5A28989E"/>
    <w:rsid w:val="5B24CB3E"/>
    <w:rsid w:val="5ECC7D58"/>
    <w:rsid w:val="5F9D4ED8"/>
    <w:rsid w:val="603912B9"/>
    <w:rsid w:val="62A8A496"/>
    <w:rsid w:val="6360EBD9"/>
    <w:rsid w:val="66A53417"/>
    <w:rsid w:val="67099F84"/>
    <w:rsid w:val="67A07AFF"/>
    <w:rsid w:val="67F86940"/>
    <w:rsid w:val="686E0944"/>
    <w:rsid w:val="69349672"/>
    <w:rsid w:val="6B5D72D4"/>
    <w:rsid w:val="6B7BCB1B"/>
    <w:rsid w:val="6C8E5B49"/>
    <w:rsid w:val="6D7207DB"/>
    <w:rsid w:val="6E2B8BF6"/>
    <w:rsid w:val="6E3AB3EB"/>
    <w:rsid w:val="6F22E6E5"/>
    <w:rsid w:val="6FC1518A"/>
    <w:rsid w:val="70148ACF"/>
    <w:rsid w:val="70E6B301"/>
    <w:rsid w:val="715A8515"/>
    <w:rsid w:val="7213B550"/>
    <w:rsid w:val="728F2377"/>
    <w:rsid w:val="740A075D"/>
    <w:rsid w:val="776269DA"/>
    <w:rsid w:val="779E81E1"/>
    <w:rsid w:val="77CDDEA8"/>
    <w:rsid w:val="79444C8D"/>
    <w:rsid w:val="795B326A"/>
    <w:rsid w:val="7B838715"/>
    <w:rsid w:val="7C17C52F"/>
    <w:rsid w:val="7C39ADF3"/>
    <w:rsid w:val="7D260F10"/>
    <w:rsid w:val="7D3AE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A7581"/>
  <w15:docId w15:val="{B535EDFA-2A42-4070-8447-206E5D1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C4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62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D61"/>
  </w:style>
  <w:style w:type="paragraph" w:styleId="Footer">
    <w:name w:val="footer"/>
    <w:link w:val="FooterChar"/>
    <w:uiPriority w:val="99"/>
    <w:unhideWhenUsed/>
    <w:rsid w:val="003B58A8"/>
    <w:pPr>
      <w:tabs>
        <w:tab w:val="center" w:pos="4680"/>
        <w:tab w:val="right" w:pos="9360"/>
      </w:tabs>
      <w:spacing w:after="0" w:line="240" w:lineRule="auto"/>
    </w:pPr>
    <w:rPr>
      <w:rFonts w:ascii="Arial" w:hAnsi="Arial"/>
      <w:sz w:val="18"/>
    </w:rPr>
  </w:style>
  <w:style w:type="character" w:customStyle="1" w:styleId="FooterChar">
    <w:name w:val="Footer Char"/>
    <w:basedOn w:val="DefaultParagraphFont"/>
    <w:link w:val="Footer"/>
    <w:uiPriority w:val="99"/>
    <w:rsid w:val="003B58A8"/>
    <w:rPr>
      <w:rFonts w:ascii="Arial" w:hAnsi="Arial"/>
      <w:sz w:val="18"/>
    </w:rPr>
  </w:style>
  <w:style w:type="character" w:customStyle="1" w:styleId="Heading1Char">
    <w:name w:val="Heading 1 Char"/>
    <w:basedOn w:val="DefaultParagraphFont"/>
    <w:link w:val="Heading1"/>
    <w:rsid w:val="004C4D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D6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C4D61"/>
    <w:rPr>
      <w:color w:val="0000FF"/>
      <w:u w:val="single"/>
    </w:rPr>
  </w:style>
  <w:style w:type="paragraph" w:styleId="NormalWeb">
    <w:name w:val="Normal (Web)"/>
    <w:basedOn w:val="Normal"/>
    <w:uiPriority w:val="99"/>
    <w:unhideWhenUsed/>
    <w:rsid w:val="004C4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D61"/>
    <w:rPr>
      <w:b/>
      <w:bCs/>
    </w:rPr>
  </w:style>
  <w:style w:type="character" w:customStyle="1" w:styleId="UnresolvedMention1">
    <w:name w:val="Unresolved Mention1"/>
    <w:basedOn w:val="DefaultParagraphFont"/>
    <w:uiPriority w:val="99"/>
    <w:semiHidden/>
    <w:unhideWhenUsed/>
    <w:rsid w:val="004C4D61"/>
    <w:rPr>
      <w:color w:val="808080"/>
      <w:shd w:val="clear" w:color="auto" w:fill="E6E6E6"/>
    </w:rPr>
  </w:style>
  <w:style w:type="character" w:styleId="CommentReference">
    <w:name w:val="annotation reference"/>
    <w:basedOn w:val="DefaultParagraphFont"/>
    <w:uiPriority w:val="99"/>
    <w:semiHidden/>
    <w:unhideWhenUsed/>
    <w:rsid w:val="004C4D61"/>
    <w:rPr>
      <w:sz w:val="16"/>
      <w:szCs w:val="16"/>
    </w:rPr>
  </w:style>
  <w:style w:type="paragraph" w:styleId="CommentText">
    <w:name w:val="annotation text"/>
    <w:basedOn w:val="Normal"/>
    <w:link w:val="CommentTextChar"/>
    <w:uiPriority w:val="99"/>
    <w:unhideWhenUsed/>
    <w:rsid w:val="004C4D61"/>
    <w:pPr>
      <w:spacing w:line="240" w:lineRule="auto"/>
    </w:pPr>
    <w:rPr>
      <w:sz w:val="20"/>
      <w:szCs w:val="20"/>
    </w:rPr>
  </w:style>
  <w:style w:type="character" w:customStyle="1" w:styleId="CommentTextChar">
    <w:name w:val="Comment Text Char"/>
    <w:basedOn w:val="DefaultParagraphFont"/>
    <w:link w:val="CommentText"/>
    <w:uiPriority w:val="99"/>
    <w:rsid w:val="004C4D61"/>
    <w:rPr>
      <w:sz w:val="20"/>
      <w:szCs w:val="20"/>
    </w:rPr>
  </w:style>
  <w:style w:type="paragraph" w:styleId="CommentSubject">
    <w:name w:val="annotation subject"/>
    <w:basedOn w:val="CommentText"/>
    <w:next w:val="CommentText"/>
    <w:link w:val="CommentSubjectChar"/>
    <w:uiPriority w:val="99"/>
    <w:semiHidden/>
    <w:unhideWhenUsed/>
    <w:rsid w:val="004C4D61"/>
    <w:rPr>
      <w:b/>
      <w:bCs/>
    </w:rPr>
  </w:style>
  <w:style w:type="character" w:customStyle="1" w:styleId="CommentSubjectChar">
    <w:name w:val="Comment Subject Char"/>
    <w:basedOn w:val="CommentTextChar"/>
    <w:link w:val="CommentSubject"/>
    <w:uiPriority w:val="99"/>
    <w:semiHidden/>
    <w:rsid w:val="004C4D61"/>
    <w:rPr>
      <w:b/>
      <w:bCs/>
      <w:sz w:val="20"/>
      <w:szCs w:val="20"/>
    </w:rPr>
  </w:style>
  <w:style w:type="paragraph" w:styleId="BalloonText">
    <w:name w:val="Balloon Text"/>
    <w:basedOn w:val="Normal"/>
    <w:link w:val="BalloonTextChar"/>
    <w:uiPriority w:val="99"/>
    <w:semiHidden/>
    <w:unhideWhenUsed/>
    <w:rsid w:val="004C4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D61"/>
    <w:rPr>
      <w:rFonts w:ascii="Segoe UI" w:hAnsi="Segoe UI" w:cs="Segoe UI"/>
      <w:sz w:val="18"/>
      <w:szCs w:val="18"/>
    </w:rPr>
  </w:style>
  <w:style w:type="table" w:styleId="TableGrid">
    <w:name w:val="Table Grid"/>
    <w:basedOn w:val="TableNormal"/>
    <w:rsid w:val="0080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D47"/>
    <w:pPr>
      <w:ind w:left="720"/>
      <w:contextualSpacing/>
    </w:pPr>
  </w:style>
  <w:style w:type="paragraph" w:styleId="Title">
    <w:name w:val="Title"/>
    <w:basedOn w:val="Normal"/>
    <w:next w:val="Normal"/>
    <w:link w:val="TitleChar"/>
    <w:qFormat/>
    <w:rsid w:val="003648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648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874"/>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4874"/>
    <w:rPr>
      <w:rFonts w:eastAsiaTheme="minorEastAsia"/>
      <w:color w:val="5A5A5A" w:themeColor="text1" w:themeTint="A5"/>
      <w:spacing w:val="15"/>
    </w:rPr>
  </w:style>
  <w:style w:type="paragraph" w:styleId="Revision">
    <w:name w:val="Revision"/>
    <w:hidden/>
    <w:uiPriority w:val="99"/>
    <w:semiHidden/>
    <w:rsid w:val="0062071F"/>
    <w:pPr>
      <w:spacing w:after="0" w:line="240" w:lineRule="auto"/>
    </w:pPr>
  </w:style>
  <w:style w:type="table" w:customStyle="1" w:styleId="GridTable4-Accent51">
    <w:name w:val="Grid Table 4 - Accent 51"/>
    <w:basedOn w:val="TableNormal"/>
    <w:uiPriority w:val="49"/>
    <w:rsid w:val="00902D99"/>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FollowedHyperlink">
    <w:name w:val="FollowedHyperlink"/>
    <w:basedOn w:val="DefaultParagraphFont"/>
    <w:uiPriority w:val="99"/>
    <w:semiHidden/>
    <w:unhideWhenUsed/>
    <w:rsid w:val="005D1FB3"/>
    <w:rPr>
      <w:color w:val="954F72" w:themeColor="followedHyperlink"/>
      <w:u w:val="single"/>
    </w:rPr>
  </w:style>
  <w:style w:type="character" w:styleId="PlaceholderText">
    <w:name w:val="Placeholder Text"/>
    <w:basedOn w:val="DefaultParagraphFont"/>
    <w:uiPriority w:val="99"/>
    <w:semiHidden/>
    <w:rsid w:val="0067455D"/>
  </w:style>
  <w:style w:type="character" w:customStyle="1" w:styleId="UnresolvedMention2">
    <w:name w:val="Unresolved Mention2"/>
    <w:basedOn w:val="DefaultParagraphFont"/>
    <w:uiPriority w:val="99"/>
    <w:semiHidden/>
    <w:unhideWhenUsed/>
    <w:rsid w:val="00F246EB"/>
    <w:rPr>
      <w:color w:val="808080"/>
      <w:shd w:val="clear" w:color="auto" w:fill="E6E6E6"/>
    </w:rPr>
  </w:style>
  <w:style w:type="paragraph" w:styleId="NoSpacing">
    <w:name w:val="No Spacing"/>
    <w:link w:val="NoSpacingChar"/>
    <w:uiPriority w:val="1"/>
    <w:qFormat/>
    <w:rsid w:val="006D29F3"/>
    <w:pPr>
      <w:spacing w:after="0" w:line="240" w:lineRule="auto"/>
    </w:pPr>
    <w:rPr>
      <w:rFonts w:eastAsiaTheme="minorEastAsia"/>
    </w:rPr>
  </w:style>
  <w:style w:type="character" w:customStyle="1" w:styleId="NoSpacingChar">
    <w:name w:val="No Spacing Char"/>
    <w:basedOn w:val="DefaultParagraphFont"/>
    <w:link w:val="NoSpacing"/>
    <w:uiPriority w:val="1"/>
    <w:rsid w:val="006D29F3"/>
    <w:rPr>
      <w:rFonts w:eastAsiaTheme="minorEastAsia"/>
    </w:rPr>
  </w:style>
  <w:style w:type="character" w:customStyle="1" w:styleId="UnresolvedMention3">
    <w:name w:val="Unresolved Mention3"/>
    <w:basedOn w:val="DefaultParagraphFont"/>
    <w:uiPriority w:val="99"/>
    <w:semiHidden/>
    <w:unhideWhenUsed/>
    <w:rsid w:val="002D7CE9"/>
    <w:rPr>
      <w:color w:val="808080"/>
      <w:shd w:val="clear" w:color="auto" w:fill="E6E6E6"/>
    </w:rPr>
  </w:style>
  <w:style w:type="character" w:customStyle="1" w:styleId="UnresolvedMention4">
    <w:name w:val="Unresolved Mention4"/>
    <w:basedOn w:val="DefaultParagraphFont"/>
    <w:uiPriority w:val="99"/>
    <w:semiHidden/>
    <w:unhideWhenUsed/>
    <w:rsid w:val="004656C4"/>
    <w:rPr>
      <w:color w:val="808080"/>
      <w:shd w:val="clear" w:color="auto" w:fill="E6E6E6"/>
    </w:rPr>
  </w:style>
  <w:style w:type="character" w:customStyle="1" w:styleId="y0nh2b">
    <w:name w:val="y0nh2b"/>
    <w:basedOn w:val="DefaultParagraphFont"/>
    <w:rsid w:val="004D258E"/>
  </w:style>
  <w:style w:type="character" w:styleId="Emphasis">
    <w:name w:val="Emphasis"/>
    <w:basedOn w:val="DefaultParagraphFont"/>
    <w:uiPriority w:val="20"/>
    <w:qFormat/>
    <w:rsid w:val="004D258E"/>
    <w:rPr>
      <w:i/>
      <w:iCs/>
    </w:rPr>
  </w:style>
  <w:style w:type="character" w:styleId="UnresolvedMention">
    <w:name w:val="Unresolved Mention"/>
    <w:basedOn w:val="DefaultParagraphFont"/>
    <w:uiPriority w:val="99"/>
    <w:semiHidden/>
    <w:unhideWhenUsed/>
    <w:rsid w:val="00C92D33"/>
    <w:rPr>
      <w:color w:val="808080"/>
      <w:shd w:val="clear" w:color="auto" w:fill="E6E6E6"/>
    </w:rPr>
  </w:style>
  <w:style w:type="paragraph" w:styleId="z-TopofForm">
    <w:name w:val="HTML Top of Form"/>
    <w:basedOn w:val="Normal"/>
    <w:next w:val="Normal"/>
    <w:link w:val="z-TopofFormChar"/>
    <w:hidden/>
    <w:uiPriority w:val="99"/>
    <w:semiHidden/>
    <w:unhideWhenUsed/>
    <w:rsid w:val="00C26B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6B1D"/>
    <w:rPr>
      <w:rFonts w:ascii="Arial" w:eastAsia="Times New Roman" w:hAnsi="Arial" w:cs="Arial"/>
      <w:vanish/>
      <w:sz w:val="16"/>
      <w:szCs w:val="16"/>
    </w:rPr>
  </w:style>
  <w:style w:type="table" w:customStyle="1" w:styleId="GridTable4-Accent11">
    <w:name w:val="Grid Table 4 - Accent 11"/>
    <w:basedOn w:val="TableNormal"/>
    <w:uiPriority w:val="49"/>
    <w:rsid w:val="002A6441"/>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aSyBulletL1">
    <w:name w:val="DaSy Bullet L1"/>
    <w:qFormat/>
    <w:rsid w:val="005D06DE"/>
    <w:pPr>
      <w:spacing w:before="40" w:after="40" w:line="240" w:lineRule="auto"/>
    </w:pPr>
    <w:rPr>
      <w:rFonts w:ascii="Helvetica" w:eastAsia="Calibri" w:hAnsi="Helvetica" w:cs="Calibri"/>
      <w:color w:val="272727" w:themeColor="text1" w:themeTint="D8"/>
      <w:sz w:val="20"/>
      <w:szCs w:val="21"/>
    </w:rPr>
  </w:style>
  <w:style w:type="paragraph" w:customStyle="1" w:styleId="DaSyHeading1">
    <w:name w:val="DaSy Heading 1"/>
    <w:qFormat/>
    <w:rsid w:val="005D06DE"/>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D06DE"/>
    <w:pPr>
      <w:keepNext/>
      <w:spacing w:before="360" w:after="120" w:line="240" w:lineRule="auto"/>
      <w:outlineLvl w:val="2"/>
    </w:pPr>
    <w:rPr>
      <w:rFonts w:ascii="Tahoma" w:eastAsia="Calibri" w:hAnsi="Tahoma" w:cs="Arial"/>
      <w:b/>
      <w:color w:val="154578"/>
      <w:sz w:val="26"/>
      <w:szCs w:val="24"/>
    </w:rPr>
  </w:style>
  <w:style w:type="paragraph" w:customStyle="1" w:styleId="DaSyText">
    <w:name w:val="DaSy Text"/>
    <w:qFormat/>
    <w:rsid w:val="00510788"/>
    <w:pPr>
      <w:spacing w:before="240" w:after="240" w:line="240" w:lineRule="auto"/>
    </w:pPr>
    <w:rPr>
      <w:rFonts w:ascii="Arial" w:eastAsia="Calibri" w:hAnsi="Arial" w:cs="Arial"/>
    </w:rPr>
  </w:style>
  <w:style w:type="character" w:customStyle="1" w:styleId="normaltextrun">
    <w:name w:val="normaltextrun"/>
    <w:basedOn w:val="DefaultParagraphFont"/>
    <w:rsid w:val="00217A50"/>
  </w:style>
  <w:style w:type="paragraph" w:customStyle="1" w:styleId="PlanText">
    <w:name w:val="Plan Text"/>
    <w:qFormat/>
    <w:rsid w:val="00632613"/>
    <w:pPr>
      <w:spacing w:after="0" w:line="240" w:lineRule="auto"/>
    </w:pPr>
    <w:rPr>
      <w:rFonts w:ascii="Arial" w:hAnsi="Arial" w:cs="Arial"/>
      <w:sz w:val="20"/>
      <w:szCs w:val="20"/>
    </w:rPr>
  </w:style>
  <w:style w:type="paragraph" w:customStyle="1" w:styleId="DaSyReportTitle">
    <w:name w:val="DaSy Report Title"/>
    <w:qFormat/>
    <w:rsid w:val="00E130A3"/>
    <w:pPr>
      <w:keepNext/>
      <w:spacing w:before="480" w:after="0" w:line="240" w:lineRule="auto"/>
      <w:outlineLvl w:val="0"/>
    </w:pPr>
    <w:rPr>
      <w:rFonts w:ascii="Tahoma" w:eastAsia="Calibri" w:hAnsi="Tahoma" w:cs="Arial"/>
      <w:color w:val="154578"/>
      <w:sz w:val="56"/>
      <w:szCs w:val="34"/>
    </w:rPr>
  </w:style>
  <w:style w:type="paragraph" w:customStyle="1" w:styleId="DaSyReportDate">
    <w:name w:val="DaSy Report Date"/>
    <w:qFormat/>
    <w:rsid w:val="00E130A3"/>
    <w:pPr>
      <w:spacing w:before="480" w:after="480"/>
    </w:pPr>
    <w:rPr>
      <w:rFonts w:ascii="Tahoma" w:eastAsia="Calibri" w:hAnsi="Tahoma" w:cs="Arial"/>
      <w:i/>
      <w:color w:val="000000" w:themeColor="text1"/>
      <w:szCs w:val="34"/>
    </w:rPr>
  </w:style>
  <w:style w:type="paragraph" w:customStyle="1" w:styleId="DaSyReportAuthors">
    <w:name w:val="DaSy Report Authors"/>
    <w:qFormat/>
    <w:rsid w:val="00E130A3"/>
    <w:pPr>
      <w:spacing w:after="0" w:line="240" w:lineRule="auto"/>
    </w:pPr>
    <w:rPr>
      <w:rFonts w:ascii="Tahoma" w:eastAsia="Calibri" w:hAnsi="Tahoma" w:cs="Arial"/>
      <w:i/>
      <w:color w:val="000000" w:themeColor="text1"/>
      <w:szCs w:val="34"/>
    </w:rPr>
  </w:style>
  <w:style w:type="paragraph" w:customStyle="1" w:styleId="DaSyReportHeading1">
    <w:name w:val="DaSy Report Heading 1"/>
    <w:next w:val="Normal"/>
    <w:qFormat/>
    <w:rsid w:val="00387FF3"/>
    <w:pPr>
      <w:keepNext/>
      <w:spacing w:before="360" w:after="120" w:line="240" w:lineRule="auto"/>
      <w:outlineLvl w:val="0"/>
    </w:pPr>
    <w:rPr>
      <w:rFonts w:ascii="Tahoma" w:eastAsia="Calibri" w:hAnsi="Tahoma" w:cs="Arial"/>
      <w:b/>
      <w:color w:val="154578"/>
      <w:sz w:val="36"/>
      <w:szCs w:val="24"/>
    </w:rPr>
  </w:style>
  <w:style w:type="paragraph" w:customStyle="1" w:styleId="DaSyNumberedListL1">
    <w:name w:val="DaSy Numbered List L1"/>
    <w:qFormat/>
    <w:rsid w:val="00D447A4"/>
    <w:pPr>
      <w:numPr>
        <w:numId w:val="27"/>
      </w:numPr>
      <w:spacing w:before="40" w:after="40" w:line="240" w:lineRule="auto"/>
    </w:pPr>
    <w:rPr>
      <w:rFonts w:ascii="Arial" w:hAnsi="Arial"/>
      <w:color w:val="000000" w:themeColor="text1"/>
    </w:rPr>
  </w:style>
  <w:style w:type="paragraph" w:customStyle="1" w:styleId="DasyNumberedListL2">
    <w:name w:val="Dasy Numbered List L2"/>
    <w:qFormat/>
    <w:rsid w:val="007B4575"/>
    <w:pPr>
      <w:numPr>
        <w:ilvl w:val="1"/>
        <w:numId w:val="27"/>
      </w:numPr>
      <w:spacing w:before="40" w:after="40" w:line="240" w:lineRule="auto"/>
    </w:pPr>
    <w:rPr>
      <w:color w:val="000000" w:themeColor="text1"/>
    </w:rPr>
  </w:style>
  <w:style w:type="paragraph" w:styleId="TOCHeading">
    <w:name w:val="TOC Heading"/>
    <w:basedOn w:val="Heading1"/>
    <w:next w:val="Normal"/>
    <w:uiPriority w:val="39"/>
    <w:unhideWhenUsed/>
    <w:qFormat/>
    <w:rsid w:val="002020D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6827D0"/>
    <w:pPr>
      <w:tabs>
        <w:tab w:val="right" w:leader="dot" w:pos="10790"/>
      </w:tabs>
      <w:spacing w:after="100"/>
    </w:pPr>
  </w:style>
  <w:style w:type="character" w:customStyle="1" w:styleId="markedcontent">
    <w:name w:val="markedcontent"/>
    <w:basedOn w:val="DefaultParagraphFont"/>
    <w:rsid w:val="00571C56"/>
  </w:style>
  <w:style w:type="paragraph" w:styleId="FootnoteText">
    <w:name w:val="footnote text"/>
    <w:basedOn w:val="Normal"/>
    <w:link w:val="FootnoteTextChar"/>
    <w:uiPriority w:val="99"/>
    <w:unhideWhenUsed/>
    <w:rsid w:val="003A674C"/>
    <w:pPr>
      <w:spacing w:after="0" w:line="240" w:lineRule="auto"/>
    </w:pPr>
    <w:rPr>
      <w:sz w:val="20"/>
      <w:szCs w:val="20"/>
    </w:rPr>
  </w:style>
  <w:style w:type="character" w:customStyle="1" w:styleId="FootnoteTextChar">
    <w:name w:val="Footnote Text Char"/>
    <w:basedOn w:val="DefaultParagraphFont"/>
    <w:link w:val="FootnoteText"/>
    <w:uiPriority w:val="99"/>
    <w:rsid w:val="003A674C"/>
    <w:rPr>
      <w:sz w:val="20"/>
      <w:szCs w:val="20"/>
    </w:rPr>
  </w:style>
  <w:style w:type="character" w:styleId="FootnoteReference">
    <w:name w:val="footnote reference"/>
    <w:basedOn w:val="DefaultParagraphFont"/>
    <w:uiPriority w:val="99"/>
    <w:semiHidden/>
    <w:unhideWhenUsed/>
    <w:rsid w:val="003A674C"/>
    <w:rPr>
      <w:vertAlign w:val="superscript"/>
    </w:rPr>
  </w:style>
  <w:style w:type="paragraph" w:customStyle="1" w:styleId="DaSyTableText">
    <w:name w:val="DaSy Table Text"/>
    <w:qFormat/>
    <w:rsid w:val="009E5562"/>
    <w:pPr>
      <w:spacing w:before="40" w:after="40" w:line="240" w:lineRule="auto"/>
    </w:pPr>
    <w:rPr>
      <w:rFonts w:ascii="Helvetica" w:eastAsia="Calibri" w:hAnsi="Helvetica" w:cs="Arial"/>
      <w:sz w:val="20"/>
    </w:rPr>
  </w:style>
  <w:style w:type="paragraph" w:styleId="TOC3">
    <w:name w:val="toc 3"/>
    <w:basedOn w:val="Normal"/>
    <w:next w:val="Normal"/>
    <w:autoRedefine/>
    <w:uiPriority w:val="39"/>
    <w:unhideWhenUsed/>
    <w:rsid w:val="009E5562"/>
    <w:pPr>
      <w:spacing w:after="100"/>
      <w:ind w:left="440"/>
    </w:pPr>
  </w:style>
  <w:style w:type="character" w:styleId="PageNumber">
    <w:name w:val="page number"/>
    <w:basedOn w:val="DefaultParagraphFont"/>
    <w:uiPriority w:val="99"/>
    <w:semiHidden/>
    <w:unhideWhenUsed/>
    <w:rsid w:val="007E65C6"/>
    <w:rPr>
      <w:rFonts w:ascii="Helvetica Light" w:hAnsi="Helvetica Light"/>
      <w:b w:val="0"/>
      <w:i w:val="0"/>
      <w:sz w:val="18"/>
    </w:rPr>
  </w:style>
  <w:style w:type="paragraph" w:customStyle="1" w:styleId="PlanH2">
    <w:name w:val="Plan H2"/>
    <w:basedOn w:val="DaSyHeading2"/>
    <w:qFormat/>
    <w:rsid w:val="00B743CB"/>
    <w:pPr>
      <w:numPr>
        <w:numId w:val="20"/>
      </w:numPr>
    </w:pPr>
  </w:style>
  <w:style w:type="character" w:customStyle="1" w:styleId="Heading3Char">
    <w:name w:val="Heading 3 Char"/>
    <w:basedOn w:val="DefaultParagraphFont"/>
    <w:link w:val="Heading3"/>
    <w:uiPriority w:val="9"/>
    <w:semiHidden/>
    <w:rsid w:val="005762E6"/>
    <w:rPr>
      <w:rFonts w:asciiTheme="majorHAnsi" w:eastAsiaTheme="majorEastAsia" w:hAnsiTheme="majorHAnsi" w:cstheme="majorBidi"/>
      <w:color w:val="1F3763" w:themeColor="accent1" w:themeShade="7F"/>
      <w:sz w:val="24"/>
      <w:szCs w:val="24"/>
    </w:rPr>
  </w:style>
  <w:style w:type="character" w:customStyle="1" w:styleId="ft">
    <w:name w:val="ft"/>
    <w:basedOn w:val="DefaultParagraphFont"/>
    <w:uiPriority w:val="99"/>
    <w:rsid w:val="00AE023C"/>
    <w:rPr>
      <w:rFonts w:cs="Times New Roman"/>
    </w:rPr>
  </w:style>
  <w:style w:type="character" w:customStyle="1" w:styleId="apple-style-span">
    <w:name w:val="apple-style-span"/>
    <w:basedOn w:val="DefaultParagraphFont"/>
    <w:uiPriority w:val="99"/>
    <w:rsid w:val="00AE023C"/>
    <w:rPr>
      <w:rFonts w:cs="Times New Roman"/>
    </w:rPr>
  </w:style>
  <w:style w:type="character" w:customStyle="1" w:styleId="apple-converted-space">
    <w:name w:val="apple-converted-space"/>
    <w:basedOn w:val="DefaultParagraphFont"/>
    <w:uiPriority w:val="99"/>
    <w:rsid w:val="00AE023C"/>
    <w:rPr>
      <w:rFonts w:cs="Times New Roman"/>
    </w:rPr>
  </w:style>
  <w:style w:type="paragraph" w:customStyle="1" w:styleId="Bullet">
    <w:name w:val="Bullet"/>
    <w:basedOn w:val="ListParagraph"/>
    <w:qFormat/>
    <w:rsid w:val="00AE023C"/>
    <w:pPr>
      <w:numPr>
        <w:numId w:val="36"/>
      </w:numPr>
      <w:spacing w:after="80" w:line="240" w:lineRule="auto"/>
      <w:contextualSpacing w:val="0"/>
    </w:pPr>
    <w:rPr>
      <w:rFonts w:ascii="Arial" w:eastAsia="SimSun" w:hAnsi="Arial" w:cs="Mangal"/>
      <w:spacing w:val="1"/>
      <w:sz w:val="20"/>
    </w:rPr>
  </w:style>
  <w:style w:type="paragraph" w:customStyle="1" w:styleId="Text">
    <w:name w:val="Text"/>
    <w:basedOn w:val="Normal"/>
    <w:qFormat/>
    <w:rsid w:val="00AE023C"/>
    <w:pPr>
      <w:spacing w:after="120" w:line="240" w:lineRule="auto"/>
    </w:pPr>
    <w:rPr>
      <w:rFonts w:ascii="Arial" w:eastAsia="SimSun" w:hAnsi="Arial" w:cs="Mangal"/>
      <w:color w:val="000000"/>
      <w:sz w:val="20"/>
    </w:rPr>
  </w:style>
  <w:style w:type="paragraph" w:customStyle="1" w:styleId="ExhibitTableTitle">
    <w:name w:val="Exhibit/Table Title"/>
    <w:basedOn w:val="Text"/>
    <w:uiPriority w:val="1"/>
    <w:qFormat/>
    <w:rsid w:val="00AE023C"/>
    <w:pPr>
      <w:spacing w:before="200" w:after="60" w:line="276" w:lineRule="auto"/>
    </w:pPr>
    <w:rPr>
      <w:b/>
      <w:color w:val="154578"/>
      <w:szCs w:val="20"/>
    </w:rPr>
  </w:style>
  <w:style w:type="table" w:customStyle="1" w:styleId="TableGrid1">
    <w:name w:val="Table Grid1"/>
    <w:basedOn w:val="TableNormal"/>
    <w:next w:val="TableGrid"/>
    <w:locked/>
    <w:rsid w:val="00AE023C"/>
    <w:pPr>
      <w:spacing w:after="0" w:line="240" w:lineRule="auto"/>
    </w:pPr>
    <w:rPr>
      <w:rFonts w:ascii="Calibri" w:eastAsia="SimSun"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text"/>
    <w:qFormat/>
    <w:rsid w:val="00AE023C"/>
    <w:pPr>
      <w:spacing w:before="120" w:after="60" w:line="240" w:lineRule="auto"/>
      <w:ind w:left="360"/>
    </w:pPr>
    <w:rPr>
      <w:rFonts w:ascii="Arial" w:eastAsia="SimSun" w:hAnsi="Arial" w:cs="Sabon"/>
      <w:sz w:val="20"/>
    </w:rPr>
  </w:style>
  <w:style w:type="table" w:customStyle="1" w:styleId="TableGrid2">
    <w:name w:val="Table Grid2"/>
    <w:basedOn w:val="TableNormal"/>
    <w:next w:val="TableGrid"/>
    <w:rsid w:val="008A30B1"/>
    <w:pPr>
      <w:spacing w:after="0" w:line="240" w:lineRule="auto"/>
    </w:pPr>
    <w:rPr>
      <w:rFonts w:ascii="Calibri" w:eastAsia="SimSun"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8A30B1"/>
    <w:pPr>
      <w:spacing w:after="0" w:line="240" w:lineRule="auto"/>
    </w:pPr>
    <w:rPr>
      <w:rFonts w:ascii="Calibri" w:eastAsia="SimSun"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yText-9pt">
    <w:name w:val="DaSy Text-9pt"/>
    <w:qFormat/>
    <w:rsid w:val="000D3F17"/>
    <w:pPr>
      <w:spacing w:before="120" w:line="240" w:lineRule="auto"/>
    </w:pPr>
    <w:rPr>
      <w:rFonts w:ascii="Arial" w:eastAsia="Calibri" w:hAnsi="Arial" w:cs="Arial"/>
      <w:color w:val="000000" w:themeColor="text1"/>
      <w:sz w:val="18"/>
      <w:szCs w:val="18"/>
    </w:rPr>
  </w:style>
  <w:style w:type="paragraph" w:customStyle="1" w:styleId="PTACTitle">
    <w:name w:val="PTAC Title"/>
    <w:qFormat/>
    <w:rsid w:val="007C1801"/>
    <w:pPr>
      <w:keepNext/>
      <w:keepLines/>
      <w:spacing w:before="120" w:after="80" w:line="240" w:lineRule="auto"/>
      <w:jc w:val="center"/>
      <w:outlineLvl w:val="0"/>
    </w:pPr>
    <w:rPr>
      <w:rFonts w:ascii="Arial Narrow" w:eastAsia="SimSun" w:hAnsi="Arial Narrow" w:cs="Arial"/>
      <w:b/>
      <w:bCs/>
      <w:color w:val="365F91"/>
      <w:sz w:val="34"/>
      <w:szCs w:val="34"/>
    </w:rPr>
  </w:style>
  <w:style w:type="paragraph" w:customStyle="1" w:styleId="PTACH1">
    <w:name w:val="PTAC H1"/>
    <w:qFormat/>
    <w:rsid w:val="00950226"/>
    <w:pPr>
      <w:keepNext/>
      <w:keepLines/>
      <w:spacing w:before="200" w:after="80" w:line="240" w:lineRule="auto"/>
      <w:outlineLvl w:val="1"/>
    </w:pPr>
    <w:rPr>
      <w:rFonts w:ascii="Arial" w:eastAsia="SimSun" w:hAnsi="Arial" w:cs="Arial"/>
      <w:b/>
      <w:bCs/>
      <w:color w:val="365F91"/>
    </w:rPr>
  </w:style>
  <w:style w:type="paragraph" w:customStyle="1" w:styleId="PTACText">
    <w:name w:val="PTAC Text"/>
    <w:qFormat/>
    <w:rsid w:val="007C1801"/>
    <w:pPr>
      <w:spacing w:after="120" w:line="240" w:lineRule="auto"/>
    </w:pPr>
    <w:rPr>
      <w:rFonts w:ascii="Arial" w:eastAsia="SimSun" w:hAnsi="Arial" w:cs="Mangal"/>
      <w:color w:val="000000"/>
      <w:sz w:val="20"/>
    </w:rPr>
  </w:style>
  <w:style w:type="paragraph" w:customStyle="1" w:styleId="PTACCheckbox">
    <w:name w:val="PTAC Checkbox"/>
    <w:qFormat/>
    <w:rsid w:val="006D34FE"/>
    <w:pPr>
      <w:numPr>
        <w:numId w:val="38"/>
      </w:numPr>
      <w:spacing w:after="80" w:line="240" w:lineRule="auto"/>
    </w:pPr>
    <w:rPr>
      <w:rFonts w:ascii="Arial" w:eastAsia="SimSun" w:hAnsi="Arial" w:cs="Mangal"/>
      <w:spacing w:val="1"/>
      <w:sz w:val="20"/>
    </w:rPr>
  </w:style>
  <w:style w:type="paragraph" w:customStyle="1" w:styleId="PTACBulletedList">
    <w:name w:val="PTAC Bulleted List"/>
    <w:qFormat/>
    <w:rsid w:val="00745862"/>
    <w:pPr>
      <w:numPr>
        <w:numId w:val="41"/>
      </w:numPr>
      <w:spacing w:before="40" w:after="40" w:line="240" w:lineRule="auto"/>
    </w:pPr>
    <w:rPr>
      <w:rFonts w:ascii="Arial" w:eastAsia="SimSun" w:hAnsi="Arial" w:cs="Mangal"/>
      <w:spacing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715">
      <w:bodyDiv w:val="1"/>
      <w:marLeft w:val="0"/>
      <w:marRight w:val="0"/>
      <w:marTop w:val="0"/>
      <w:marBottom w:val="0"/>
      <w:divBdr>
        <w:top w:val="none" w:sz="0" w:space="0" w:color="auto"/>
        <w:left w:val="none" w:sz="0" w:space="0" w:color="auto"/>
        <w:bottom w:val="none" w:sz="0" w:space="0" w:color="auto"/>
        <w:right w:val="none" w:sz="0" w:space="0" w:color="auto"/>
      </w:divBdr>
    </w:div>
    <w:div w:id="61300747">
      <w:bodyDiv w:val="1"/>
      <w:marLeft w:val="0"/>
      <w:marRight w:val="0"/>
      <w:marTop w:val="0"/>
      <w:marBottom w:val="0"/>
      <w:divBdr>
        <w:top w:val="none" w:sz="0" w:space="0" w:color="auto"/>
        <w:left w:val="none" w:sz="0" w:space="0" w:color="auto"/>
        <w:bottom w:val="none" w:sz="0" w:space="0" w:color="auto"/>
        <w:right w:val="none" w:sz="0" w:space="0" w:color="auto"/>
      </w:divBdr>
    </w:div>
    <w:div w:id="87238330">
      <w:bodyDiv w:val="1"/>
      <w:marLeft w:val="0"/>
      <w:marRight w:val="0"/>
      <w:marTop w:val="0"/>
      <w:marBottom w:val="0"/>
      <w:divBdr>
        <w:top w:val="none" w:sz="0" w:space="0" w:color="auto"/>
        <w:left w:val="none" w:sz="0" w:space="0" w:color="auto"/>
        <w:bottom w:val="none" w:sz="0" w:space="0" w:color="auto"/>
        <w:right w:val="none" w:sz="0" w:space="0" w:color="auto"/>
      </w:divBdr>
    </w:div>
    <w:div w:id="133372891">
      <w:bodyDiv w:val="1"/>
      <w:marLeft w:val="0"/>
      <w:marRight w:val="0"/>
      <w:marTop w:val="0"/>
      <w:marBottom w:val="0"/>
      <w:divBdr>
        <w:top w:val="none" w:sz="0" w:space="0" w:color="auto"/>
        <w:left w:val="none" w:sz="0" w:space="0" w:color="auto"/>
        <w:bottom w:val="none" w:sz="0" w:space="0" w:color="auto"/>
        <w:right w:val="none" w:sz="0" w:space="0" w:color="auto"/>
      </w:divBdr>
      <w:divsChild>
        <w:div w:id="1334726625">
          <w:marLeft w:val="0"/>
          <w:marRight w:val="0"/>
          <w:marTop w:val="0"/>
          <w:marBottom w:val="0"/>
          <w:divBdr>
            <w:top w:val="none" w:sz="0" w:space="0" w:color="auto"/>
            <w:left w:val="none" w:sz="0" w:space="0" w:color="auto"/>
            <w:bottom w:val="none" w:sz="0" w:space="0" w:color="auto"/>
            <w:right w:val="none" w:sz="0" w:space="0" w:color="auto"/>
          </w:divBdr>
          <w:divsChild>
            <w:div w:id="702629331">
              <w:marLeft w:val="0"/>
              <w:marRight w:val="0"/>
              <w:marTop w:val="0"/>
              <w:marBottom w:val="0"/>
              <w:divBdr>
                <w:top w:val="none" w:sz="0" w:space="0" w:color="auto"/>
                <w:left w:val="none" w:sz="0" w:space="0" w:color="auto"/>
                <w:bottom w:val="none" w:sz="0" w:space="0" w:color="auto"/>
                <w:right w:val="none" w:sz="0" w:space="0" w:color="auto"/>
              </w:divBdr>
              <w:divsChild>
                <w:div w:id="1697081049">
                  <w:marLeft w:val="0"/>
                  <w:marRight w:val="0"/>
                  <w:marTop w:val="0"/>
                  <w:marBottom w:val="150"/>
                  <w:divBdr>
                    <w:top w:val="none" w:sz="0" w:space="0" w:color="auto"/>
                    <w:left w:val="none" w:sz="0" w:space="0" w:color="auto"/>
                    <w:bottom w:val="none" w:sz="0" w:space="0" w:color="auto"/>
                    <w:right w:val="none" w:sz="0" w:space="0" w:color="auto"/>
                  </w:divBdr>
                  <w:divsChild>
                    <w:div w:id="2095933620">
                      <w:marLeft w:val="0"/>
                      <w:marRight w:val="0"/>
                      <w:marTop w:val="0"/>
                      <w:marBottom w:val="0"/>
                      <w:divBdr>
                        <w:top w:val="none" w:sz="0" w:space="0" w:color="auto"/>
                        <w:left w:val="none" w:sz="0" w:space="0" w:color="auto"/>
                        <w:bottom w:val="single" w:sz="6" w:space="8" w:color="D6D6D6"/>
                        <w:right w:val="none" w:sz="0" w:space="0" w:color="auto"/>
                      </w:divBdr>
                      <w:divsChild>
                        <w:div w:id="672804827">
                          <w:marLeft w:val="0"/>
                          <w:marRight w:val="0"/>
                          <w:marTop w:val="0"/>
                          <w:marBottom w:val="0"/>
                          <w:divBdr>
                            <w:top w:val="none" w:sz="0" w:space="0" w:color="auto"/>
                            <w:left w:val="none" w:sz="0" w:space="0" w:color="auto"/>
                            <w:bottom w:val="none" w:sz="0" w:space="0" w:color="auto"/>
                            <w:right w:val="none" w:sz="0" w:space="0" w:color="auto"/>
                          </w:divBdr>
                          <w:divsChild>
                            <w:div w:id="118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9919">
      <w:bodyDiv w:val="1"/>
      <w:marLeft w:val="0"/>
      <w:marRight w:val="0"/>
      <w:marTop w:val="0"/>
      <w:marBottom w:val="0"/>
      <w:divBdr>
        <w:top w:val="none" w:sz="0" w:space="0" w:color="auto"/>
        <w:left w:val="none" w:sz="0" w:space="0" w:color="auto"/>
        <w:bottom w:val="none" w:sz="0" w:space="0" w:color="auto"/>
        <w:right w:val="none" w:sz="0" w:space="0" w:color="auto"/>
      </w:divBdr>
    </w:div>
    <w:div w:id="301732505">
      <w:bodyDiv w:val="1"/>
      <w:marLeft w:val="0"/>
      <w:marRight w:val="0"/>
      <w:marTop w:val="0"/>
      <w:marBottom w:val="0"/>
      <w:divBdr>
        <w:top w:val="none" w:sz="0" w:space="0" w:color="auto"/>
        <w:left w:val="none" w:sz="0" w:space="0" w:color="auto"/>
        <w:bottom w:val="none" w:sz="0" w:space="0" w:color="auto"/>
        <w:right w:val="none" w:sz="0" w:space="0" w:color="auto"/>
      </w:divBdr>
    </w:div>
    <w:div w:id="458031703">
      <w:bodyDiv w:val="1"/>
      <w:marLeft w:val="0"/>
      <w:marRight w:val="0"/>
      <w:marTop w:val="0"/>
      <w:marBottom w:val="0"/>
      <w:divBdr>
        <w:top w:val="none" w:sz="0" w:space="0" w:color="auto"/>
        <w:left w:val="none" w:sz="0" w:space="0" w:color="auto"/>
        <w:bottom w:val="none" w:sz="0" w:space="0" w:color="auto"/>
        <w:right w:val="none" w:sz="0" w:space="0" w:color="auto"/>
      </w:divBdr>
      <w:divsChild>
        <w:div w:id="2138522369">
          <w:marLeft w:val="0"/>
          <w:marRight w:val="0"/>
          <w:marTop w:val="0"/>
          <w:marBottom w:val="0"/>
          <w:divBdr>
            <w:top w:val="none" w:sz="0" w:space="0" w:color="auto"/>
            <w:left w:val="none" w:sz="0" w:space="0" w:color="auto"/>
            <w:bottom w:val="none" w:sz="0" w:space="0" w:color="auto"/>
            <w:right w:val="none" w:sz="0" w:space="0" w:color="auto"/>
          </w:divBdr>
          <w:divsChild>
            <w:div w:id="355426647">
              <w:marLeft w:val="0"/>
              <w:marRight w:val="0"/>
              <w:marTop w:val="0"/>
              <w:marBottom w:val="0"/>
              <w:divBdr>
                <w:top w:val="none" w:sz="0" w:space="0" w:color="auto"/>
                <w:left w:val="none" w:sz="0" w:space="0" w:color="auto"/>
                <w:bottom w:val="none" w:sz="0" w:space="0" w:color="auto"/>
                <w:right w:val="none" w:sz="0" w:space="0" w:color="auto"/>
              </w:divBdr>
            </w:div>
            <w:div w:id="2039114423">
              <w:marLeft w:val="600"/>
              <w:marRight w:val="300"/>
              <w:marTop w:val="0"/>
              <w:marBottom w:val="300"/>
              <w:divBdr>
                <w:top w:val="single" w:sz="6" w:space="11" w:color="39B54A"/>
                <w:left w:val="single" w:sz="6" w:space="11" w:color="39B54A"/>
                <w:bottom w:val="single" w:sz="6" w:space="11" w:color="39B54A"/>
                <w:right w:val="single" w:sz="6" w:space="11" w:color="39B54A"/>
              </w:divBdr>
            </w:div>
          </w:divsChild>
        </w:div>
      </w:divsChild>
    </w:div>
    <w:div w:id="494882987">
      <w:bodyDiv w:val="1"/>
      <w:marLeft w:val="0"/>
      <w:marRight w:val="0"/>
      <w:marTop w:val="0"/>
      <w:marBottom w:val="0"/>
      <w:divBdr>
        <w:top w:val="none" w:sz="0" w:space="0" w:color="auto"/>
        <w:left w:val="none" w:sz="0" w:space="0" w:color="auto"/>
        <w:bottom w:val="none" w:sz="0" w:space="0" w:color="auto"/>
        <w:right w:val="none" w:sz="0" w:space="0" w:color="auto"/>
      </w:divBdr>
    </w:div>
    <w:div w:id="539174311">
      <w:bodyDiv w:val="1"/>
      <w:marLeft w:val="0"/>
      <w:marRight w:val="0"/>
      <w:marTop w:val="0"/>
      <w:marBottom w:val="0"/>
      <w:divBdr>
        <w:top w:val="none" w:sz="0" w:space="0" w:color="auto"/>
        <w:left w:val="none" w:sz="0" w:space="0" w:color="auto"/>
        <w:bottom w:val="none" w:sz="0" w:space="0" w:color="auto"/>
        <w:right w:val="none" w:sz="0" w:space="0" w:color="auto"/>
      </w:divBdr>
    </w:div>
    <w:div w:id="664086655">
      <w:bodyDiv w:val="1"/>
      <w:marLeft w:val="0"/>
      <w:marRight w:val="0"/>
      <w:marTop w:val="0"/>
      <w:marBottom w:val="0"/>
      <w:divBdr>
        <w:top w:val="none" w:sz="0" w:space="0" w:color="auto"/>
        <w:left w:val="none" w:sz="0" w:space="0" w:color="auto"/>
        <w:bottom w:val="none" w:sz="0" w:space="0" w:color="auto"/>
        <w:right w:val="none" w:sz="0" w:space="0" w:color="auto"/>
      </w:divBdr>
    </w:div>
    <w:div w:id="1074594634">
      <w:bodyDiv w:val="1"/>
      <w:marLeft w:val="0"/>
      <w:marRight w:val="0"/>
      <w:marTop w:val="0"/>
      <w:marBottom w:val="0"/>
      <w:divBdr>
        <w:top w:val="none" w:sz="0" w:space="0" w:color="auto"/>
        <w:left w:val="none" w:sz="0" w:space="0" w:color="auto"/>
        <w:bottom w:val="none" w:sz="0" w:space="0" w:color="auto"/>
        <w:right w:val="none" w:sz="0" w:space="0" w:color="auto"/>
      </w:divBdr>
    </w:div>
    <w:div w:id="1125661416">
      <w:bodyDiv w:val="1"/>
      <w:marLeft w:val="0"/>
      <w:marRight w:val="0"/>
      <w:marTop w:val="0"/>
      <w:marBottom w:val="0"/>
      <w:divBdr>
        <w:top w:val="none" w:sz="0" w:space="0" w:color="auto"/>
        <w:left w:val="none" w:sz="0" w:space="0" w:color="auto"/>
        <w:bottom w:val="none" w:sz="0" w:space="0" w:color="auto"/>
        <w:right w:val="none" w:sz="0" w:space="0" w:color="auto"/>
      </w:divBdr>
    </w:div>
    <w:div w:id="1291983977">
      <w:bodyDiv w:val="1"/>
      <w:marLeft w:val="0"/>
      <w:marRight w:val="0"/>
      <w:marTop w:val="0"/>
      <w:marBottom w:val="0"/>
      <w:divBdr>
        <w:top w:val="none" w:sz="0" w:space="0" w:color="auto"/>
        <w:left w:val="none" w:sz="0" w:space="0" w:color="auto"/>
        <w:bottom w:val="none" w:sz="0" w:space="0" w:color="auto"/>
        <w:right w:val="none" w:sz="0" w:space="0" w:color="auto"/>
      </w:divBdr>
    </w:div>
    <w:div w:id="1308242449">
      <w:bodyDiv w:val="1"/>
      <w:marLeft w:val="0"/>
      <w:marRight w:val="0"/>
      <w:marTop w:val="0"/>
      <w:marBottom w:val="0"/>
      <w:divBdr>
        <w:top w:val="none" w:sz="0" w:space="0" w:color="auto"/>
        <w:left w:val="none" w:sz="0" w:space="0" w:color="auto"/>
        <w:bottom w:val="none" w:sz="0" w:space="0" w:color="auto"/>
        <w:right w:val="none" w:sz="0" w:space="0" w:color="auto"/>
      </w:divBdr>
    </w:div>
    <w:div w:id="1321081629">
      <w:bodyDiv w:val="1"/>
      <w:marLeft w:val="0"/>
      <w:marRight w:val="0"/>
      <w:marTop w:val="0"/>
      <w:marBottom w:val="0"/>
      <w:divBdr>
        <w:top w:val="none" w:sz="0" w:space="0" w:color="auto"/>
        <w:left w:val="none" w:sz="0" w:space="0" w:color="auto"/>
        <w:bottom w:val="none" w:sz="0" w:space="0" w:color="auto"/>
        <w:right w:val="none" w:sz="0" w:space="0" w:color="auto"/>
      </w:divBdr>
    </w:div>
    <w:div w:id="1404840192">
      <w:bodyDiv w:val="1"/>
      <w:marLeft w:val="0"/>
      <w:marRight w:val="0"/>
      <w:marTop w:val="0"/>
      <w:marBottom w:val="0"/>
      <w:divBdr>
        <w:top w:val="none" w:sz="0" w:space="0" w:color="auto"/>
        <w:left w:val="none" w:sz="0" w:space="0" w:color="auto"/>
        <w:bottom w:val="none" w:sz="0" w:space="0" w:color="auto"/>
        <w:right w:val="none" w:sz="0" w:space="0" w:color="auto"/>
      </w:divBdr>
      <w:divsChild>
        <w:div w:id="2078671878">
          <w:marLeft w:val="0"/>
          <w:marRight w:val="0"/>
          <w:marTop w:val="0"/>
          <w:marBottom w:val="0"/>
          <w:divBdr>
            <w:top w:val="none" w:sz="0" w:space="0" w:color="auto"/>
            <w:left w:val="none" w:sz="0" w:space="0" w:color="auto"/>
            <w:bottom w:val="none" w:sz="0" w:space="0" w:color="auto"/>
            <w:right w:val="none" w:sz="0" w:space="0" w:color="auto"/>
          </w:divBdr>
        </w:div>
      </w:divsChild>
    </w:div>
    <w:div w:id="1407609554">
      <w:bodyDiv w:val="1"/>
      <w:marLeft w:val="0"/>
      <w:marRight w:val="0"/>
      <w:marTop w:val="0"/>
      <w:marBottom w:val="0"/>
      <w:divBdr>
        <w:top w:val="none" w:sz="0" w:space="0" w:color="auto"/>
        <w:left w:val="none" w:sz="0" w:space="0" w:color="auto"/>
        <w:bottom w:val="none" w:sz="0" w:space="0" w:color="auto"/>
        <w:right w:val="none" w:sz="0" w:space="0" w:color="auto"/>
      </w:divBdr>
    </w:div>
    <w:div w:id="1748066074">
      <w:bodyDiv w:val="1"/>
      <w:marLeft w:val="0"/>
      <w:marRight w:val="0"/>
      <w:marTop w:val="0"/>
      <w:marBottom w:val="0"/>
      <w:divBdr>
        <w:top w:val="none" w:sz="0" w:space="0" w:color="auto"/>
        <w:left w:val="none" w:sz="0" w:space="0" w:color="auto"/>
        <w:bottom w:val="none" w:sz="0" w:space="0" w:color="auto"/>
        <w:right w:val="none" w:sz="0" w:space="0" w:color="auto"/>
      </w:divBdr>
    </w:div>
    <w:div w:id="1828084190">
      <w:bodyDiv w:val="1"/>
      <w:marLeft w:val="0"/>
      <w:marRight w:val="0"/>
      <w:marTop w:val="0"/>
      <w:marBottom w:val="0"/>
      <w:divBdr>
        <w:top w:val="none" w:sz="0" w:space="0" w:color="auto"/>
        <w:left w:val="none" w:sz="0" w:space="0" w:color="auto"/>
        <w:bottom w:val="none" w:sz="0" w:space="0" w:color="auto"/>
        <w:right w:val="none" w:sz="0" w:space="0" w:color="auto"/>
      </w:divBdr>
    </w:div>
    <w:div w:id="1917932707">
      <w:bodyDiv w:val="1"/>
      <w:marLeft w:val="0"/>
      <w:marRight w:val="0"/>
      <w:marTop w:val="0"/>
      <w:marBottom w:val="0"/>
      <w:divBdr>
        <w:top w:val="none" w:sz="0" w:space="0" w:color="auto"/>
        <w:left w:val="none" w:sz="0" w:space="0" w:color="auto"/>
        <w:bottom w:val="none" w:sz="0" w:space="0" w:color="auto"/>
        <w:right w:val="none" w:sz="0" w:space="0" w:color="auto"/>
      </w:divBdr>
    </w:div>
    <w:div w:id="20651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sycenter.org/wp-content/uploads/2022/04/DaSy_DataLinkingToolkit_AssessPartnerReadiness_Step2Packet_Acc.docx" TargetMode="External"/><Relationship Id="rId21" Type="http://schemas.openxmlformats.org/officeDocument/2006/relationships/hyperlink" Target="https://dasycenter.org/wp-content/uploads/2022/05/DaSy_DataLinkingToolkit_AssessPartnerReadiness_Step2Packet_Acc.docx" TargetMode="External"/><Relationship Id="rId42" Type="http://schemas.openxmlformats.org/officeDocument/2006/relationships/hyperlink" Target="http://www.gpo.gov/fdsys/pkg/FR-2011-12-02/pdf/2011-30683.pdf" TargetMode="External"/><Relationship Id="rId47" Type="http://schemas.openxmlformats.org/officeDocument/2006/relationships/hyperlink" Target="https://studentprivacy.ed.gov/sites/default/files/resource_document/file/LettertoDCAssistantAttorneyGeneralRegardingIDEAPartCandFERPADecember2012.pdf" TargetMode="External"/><Relationship Id="rId63" Type="http://schemas.openxmlformats.org/officeDocument/2006/relationships/hyperlink" Target="https://www.ecfr.gov/current/title-34/section-99.3" TargetMode="External"/><Relationship Id="rId68"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ecfr.gov/current/title-34/subtitle-A/part-99" TargetMode="External"/><Relationship Id="rId37" Type="http://schemas.openxmlformats.org/officeDocument/2006/relationships/hyperlink" Target="https://dasycenter.org/" TargetMode="External"/><Relationship Id="rId40" Type="http://schemas.openxmlformats.org/officeDocument/2006/relationships/hyperlink" Target="http://nces.ed.gov/pubsearch/pubsinfo.asp?pubid=2011602" TargetMode="External"/><Relationship Id="rId45" Type="http://schemas.openxmlformats.org/officeDocument/2006/relationships/hyperlink" Target="http://www.ecfr.gov/cgi-bin/text-idx?SID=d74c644d5aeea44a16267317b21601be&amp;node=34:2.1.1.1.1&amp;rgn=div5" TargetMode="External"/><Relationship Id="rId53" Type="http://schemas.openxmlformats.org/officeDocument/2006/relationships/hyperlink" Target="https://www.ecfr.gov/current/title-34/section-99.3" TargetMode="External"/><Relationship Id="rId58" Type="http://schemas.openxmlformats.org/officeDocument/2006/relationships/hyperlink" Target="http://www.ecfr.gov/cgi-bin/text-idx?SID=7e53d34ff60b04cde95cdc59e4ebf85c&amp;node=pt34.2.300&amp;rgn=div5" TargetMode="External"/><Relationship Id="rId66"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hyperlink" Target="http://www.ecfr.gov/cgi-bin/text-idx?SID=ee1325cd7270b3384d7bf7bd340928f3&amp;node=pt34.2.303&amp;rgn=div5"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dasycenter.org/wp-content/uploads/2022/04/DaSy_DataLinkingToolkit_AnalysisDisseminationPlan_Step5Packet_Acc.docx" TargetMode="External"/><Relationship Id="rId30" Type="http://schemas.openxmlformats.org/officeDocument/2006/relationships/footer" Target="footer7.xml"/><Relationship Id="rId35" Type="http://schemas.openxmlformats.org/officeDocument/2006/relationships/hyperlink" Target="https://studentprivacy.ed.gov/" TargetMode="External"/><Relationship Id="rId43" Type="http://schemas.openxmlformats.org/officeDocument/2006/relationships/hyperlink" Target="https://studentprivacy.ed.gov/resources/guidance-reasonable-methods-and-written-agreements" TargetMode="External"/><Relationship Id="rId48" Type="http://schemas.openxmlformats.org/officeDocument/2006/relationships/hyperlink" Target="https://studentprivacy.ed.gov/sites/default/files/resource_document/%0bfile/IDEA%20FERPA%20Confidentiality%20Provisions%20Comparison%20Chart%2006.06.14.pdf" TargetMode="External"/><Relationship Id="rId56" Type="http://schemas.openxmlformats.org/officeDocument/2006/relationships/hyperlink" Target="http://www.ecfr.gov/cgi-bin/text-idx?SID=ee1325cd7270b3384d7bf7bd340928f3&amp;node=pt34.2.303&amp;rgn=div5" TargetMode="External"/><Relationship Id="rId64" Type="http://schemas.openxmlformats.org/officeDocument/2006/relationships/hyperlink" Target="https://www.ecfr.gov/current/title-34/section-99.3"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34/section-99.3"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dasycenter.org/data-linking-toolkit/steps/3formalize/" TargetMode="External"/><Relationship Id="rId25" Type="http://schemas.openxmlformats.org/officeDocument/2006/relationships/footer" Target="footer5.xml"/><Relationship Id="rId33" Type="http://schemas.openxmlformats.org/officeDocument/2006/relationships/hyperlink" Target="https://www.ecfr.gov/current/title-34/subtitle-A/part-99" TargetMode="External"/><Relationship Id="rId38" Type="http://schemas.openxmlformats.org/officeDocument/2006/relationships/hyperlink" Target="mailto:PrivacyTA@ed.gov" TargetMode="External"/><Relationship Id="rId46" Type="http://schemas.openxmlformats.org/officeDocument/2006/relationships/hyperlink" Target="http://www.ecfr.gov/cgi-bin/text-idx?SID=d74c644d5aeea44a16267317b21601be&amp;node=34:2.1.1.1.2&amp;rgn=div5" TargetMode="External"/><Relationship Id="rId59" Type="http://schemas.openxmlformats.org/officeDocument/2006/relationships/hyperlink" Target="http://www.ecfr.gov/cgi-bin/text-idx?SID=ee1325cd7270b3384d7bf7bd340928f3&amp;node=pt34.2.303&amp;rgn=div5" TargetMode="External"/><Relationship Id="rId67" Type="http://schemas.openxmlformats.org/officeDocument/2006/relationships/header" Target="header6.xml"/><Relationship Id="rId20" Type="http://schemas.openxmlformats.org/officeDocument/2006/relationships/footer" Target="footer3.xml"/><Relationship Id="rId41" Type="http://schemas.openxmlformats.org/officeDocument/2006/relationships/hyperlink" Target="http://www.ed.gov/policy/gen/reg/edpicks.jhtml?src=ln" TargetMode="External"/><Relationship Id="rId54" Type="http://schemas.openxmlformats.org/officeDocument/2006/relationships/hyperlink" Target="https://www.ecfr.gov/current/title-34/section-99.3" TargetMode="External"/><Relationship Id="rId62" Type="http://schemas.openxmlformats.org/officeDocument/2006/relationships/hyperlink" Target="http://www.ecfr.gov/cgi-bin/text-idx?SID=7e53d34ff60b04cde95cdc59e4ebf85c&amp;node=pt34.2.300&amp;rgn=div5"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dasycenter.org/wp-content/uploads/2022/04/DaSy_DataLinkingToolkit_SustainingDataLinkingChecklist_Step6Packet_Acc.docx" TargetMode="External"/><Relationship Id="rId36" Type="http://schemas.openxmlformats.org/officeDocument/2006/relationships/hyperlink" Target="http://www2.ed.gov/about/offices/list/osers/osep/index.html?src=mr" TargetMode="External"/><Relationship Id="rId49" Type="http://schemas.openxmlformats.org/officeDocument/2006/relationships/hyperlink" Target="https://www.ecfr.gov/current/title-34/section-99.3" TargetMode="External"/><Relationship Id="rId57" Type="http://schemas.openxmlformats.org/officeDocument/2006/relationships/hyperlink" Target="http://www.ecfr.gov/cgi-bin/text-idx?SID=7e53d34ff60b04cde95cdc59e4ebf85c&amp;node=pt34.2.300&amp;rgn=div5" TargetMode="External"/><Relationship Id="rId10" Type="http://schemas.openxmlformats.org/officeDocument/2006/relationships/endnotes" Target="endnotes.xml"/><Relationship Id="rId31" Type="http://schemas.openxmlformats.org/officeDocument/2006/relationships/hyperlink" Target="https://www.ecfr.gov/current/title-34/subtitle-A/part-99" TargetMode="External"/><Relationship Id="rId44" Type="http://schemas.openxmlformats.org/officeDocument/2006/relationships/hyperlink" Target="https://studentprivacy.ed.gov/sites/default/files/resource_document/file/uninterrupted-scholars-act-guidance.pdf" TargetMode="External"/><Relationship Id="rId52" Type="http://schemas.openxmlformats.org/officeDocument/2006/relationships/hyperlink" Target="https://www.ecfr.gov/current/title-34/section-99.3" TargetMode="External"/><Relationship Id="rId60" Type="http://schemas.openxmlformats.org/officeDocument/2006/relationships/hyperlink" Target="http://www.ecfr.gov/cgi-bin/text-idx?SID=7e53d34ff60b04cde95cdc59e4ebf85c&amp;node=pt34.2.300&amp;rgn=div5" TargetMode="External"/><Relationship Id="rId65" Type="http://schemas.openxmlformats.org/officeDocument/2006/relationships/hyperlink" Target="https://www.ecfr.gov/current/title-34/section-303.2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dasycenter.org/data-linking-toolkit" TargetMode="External"/><Relationship Id="rId39" Type="http://schemas.openxmlformats.org/officeDocument/2006/relationships/hyperlink" Target="mailto:dasycenter@sri.com" TargetMode="External"/><Relationship Id="rId34" Type="http://schemas.openxmlformats.org/officeDocument/2006/relationships/hyperlink" Target="https://studentprivacy.ed.gov/sites/default/files/resource_document/file/Guidance_for_Reasonable_Methods%20final_0.pdf" TargetMode="External"/><Relationship Id="rId50" Type="http://schemas.openxmlformats.org/officeDocument/2006/relationships/hyperlink" Target="https://eclkc.ohs.acf.hhs.gov/policy/head-start-act" TargetMode="External"/><Relationship Id="rId55" Type="http://schemas.openxmlformats.org/officeDocument/2006/relationships/hyperlink" Target="http://www.ecfr.gov/cgi-bin/text-idx?SID=ee1325cd7270b3384d7bf7bd340928f3&amp;node=pt34.2.303&amp;rgn=div5"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522C89654E264387187545093F4FAB" ma:contentTypeVersion="7" ma:contentTypeDescription="Create a new document." ma:contentTypeScope="" ma:versionID="b128ae56060fb824b4e619af3836040d">
  <xsd:schema xmlns:xsd="http://www.w3.org/2001/XMLSchema" xmlns:xs="http://www.w3.org/2001/XMLSchema" xmlns:p="http://schemas.microsoft.com/office/2006/metadata/properties" xmlns:ns2="582b7247-4fd3-4194-a1c8-dca2e4b2b9b4" targetNamespace="http://schemas.microsoft.com/office/2006/metadata/properties" ma:root="true" ma:fieldsID="a9a6ce015eb06f3cc4d2b81f8f27a21a" ns2:_="">
    <xsd:import namespace="582b7247-4fd3-4194-a1c8-dca2e4b2b9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7247-4fd3-4194-a1c8-dca2e4b2b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891F7-16CD-43D0-9EB3-BD987C3E5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1F290-634E-4EC6-8371-EF9E4647A0B1}">
  <ds:schemaRefs>
    <ds:schemaRef ds:uri="http://schemas.openxmlformats.org/officeDocument/2006/bibliography"/>
  </ds:schemaRefs>
</ds:datastoreItem>
</file>

<file path=customXml/itemProps3.xml><?xml version="1.0" encoding="utf-8"?>
<ds:datastoreItem xmlns:ds="http://schemas.openxmlformats.org/officeDocument/2006/customXml" ds:itemID="{F9EF81F9-C549-48F3-A8E6-E27B65DE4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7247-4fd3-4194-a1c8-dca2e4b2b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EDCBD-B944-4035-BCE3-5160C8FBA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DaSy Data Linking Toolkit  Step 3 Packet: Formalizing the Data Linking Partnership</vt:lpstr>
    </vt:vector>
  </TitlesOfParts>
  <Company>SRI International</Company>
  <LinksUpToDate>false</LinksUpToDate>
  <CharactersWithSpaces>35609</CharactersWithSpaces>
  <SharedDoc>false</SharedDoc>
  <HLinks>
    <vt:vector size="270" baseType="variant">
      <vt:variant>
        <vt:i4>4522066</vt:i4>
      </vt:variant>
      <vt:variant>
        <vt:i4>159</vt:i4>
      </vt:variant>
      <vt:variant>
        <vt:i4>0</vt:i4>
      </vt:variant>
      <vt:variant>
        <vt:i4>5</vt:i4>
      </vt:variant>
      <vt:variant>
        <vt:lpwstr>https://www.ecfr.gov/current/title-34/section-303.29</vt:lpwstr>
      </vt:variant>
      <vt:variant>
        <vt:lpwstr/>
      </vt:variant>
      <vt:variant>
        <vt:i4>6815863</vt:i4>
      </vt:variant>
      <vt:variant>
        <vt:i4>156</vt:i4>
      </vt:variant>
      <vt:variant>
        <vt:i4>0</vt:i4>
      </vt:variant>
      <vt:variant>
        <vt:i4>5</vt:i4>
      </vt:variant>
      <vt:variant>
        <vt:lpwstr>https://www.ecfr.gov/current/title-34/section-99.3</vt:lpwstr>
      </vt:variant>
      <vt:variant>
        <vt:lpwstr/>
      </vt:variant>
      <vt:variant>
        <vt:i4>6815863</vt:i4>
      </vt:variant>
      <vt:variant>
        <vt:i4>153</vt:i4>
      </vt:variant>
      <vt:variant>
        <vt:i4>0</vt:i4>
      </vt:variant>
      <vt:variant>
        <vt:i4>5</vt:i4>
      </vt:variant>
      <vt:variant>
        <vt:lpwstr>https://www.ecfr.gov/current/title-34/section-99.3</vt:lpwstr>
      </vt:variant>
      <vt:variant>
        <vt:lpwstr/>
      </vt:variant>
      <vt:variant>
        <vt:i4>2555962</vt:i4>
      </vt:variant>
      <vt:variant>
        <vt:i4>150</vt:i4>
      </vt:variant>
      <vt:variant>
        <vt:i4>0</vt:i4>
      </vt:variant>
      <vt:variant>
        <vt:i4>5</vt:i4>
      </vt:variant>
      <vt:variant>
        <vt:lpwstr>http://www.ecfr.gov/cgi-bin/text-idx?SID=7e53d34ff60b04cde95cdc59e4ebf85c&amp;node=pt34.2.300&amp;rgn=div5</vt:lpwstr>
      </vt:variant>
      <vt:variant>
        <vt:lpwstr/>
      </vt:variant>
      <vt:variant>
        <vt:i4>2490478</vt:i4>
      </vt:variant>
      <vt:variant>
        <vt:i4>147</vt:i4>
      </vt:variant>
      <vt:variant>
        <vt:i4>0</vt:i4>
      </vt:variant>
      <vt:variant>
        <vt:i4>5</vt:i4>
      </vt:variant>
      <vt:variant>
        <vt:lpwstr>http://www.ecfr.gov/cgi-bin/text-idx?SID=ee1325cd7270b3384d7bf7bd340928f3&amp;node=pt34.2.303&amp;rgn=div5</vt:lpwstr>
      </vt:variant>
      <vt:variant>
        <vt:lpwstr/>
      </vt:variant>
      <vt:variant>
        <vt:i4>2555962</vt:i4>
      </vt:variant>
      <vt:variant>
        <vt:i4>144</vt:i4>
      </vt:variant>
      <vt:variant>
        <vt:i4>0</vt:i4>
      </vt:variant>
      <vt:variant>
        <vt:i4>5</vt:i4>
      </vt:variant>
      <vt:variant>
        <vt:lpwstr>http://www.ecfr.gov/cgi-bin/text-idx?SID=7e53d34ff60b04cde95cdc59e4ebf85c&amp;node=pt34.2.300&amp;rgn=div5</vt:lpwstr>
      </vt:variant>
      <vt:variant>
        <vt:lpwstr/>
      </vt:variant>
      <vt:variant>
        <vt:i4>2490478</vt:i4>
      </vt:variant>
      <vt:variant>
        <vt:i4>141</vt:i4>
      </vt:variant>
      <vt:variant>
        <vt:i4>0</vt:i4>
      </vt:variant>
      <vt:variant>
        <vt:i4>5</vt:i4>
      </vt:variant>
      <vt:variant>
        <vt:lpwstr>http://www.ecfr.gov/cgi-bin/text-idx?SID=ee1325cd7270b3384d7bf7bd340928f3&amp;node=pt34.2.303&amp;rgn=div5</vt:lpwstr>
      </vt:variant>
      <vt:variant>
        <vt:lpwstr/>
      </vt:variant>
      <vt:variant>
        <vt:i4>2555962</vt:i4>
      </vt:variant>
      <vt:variant>
        <vt:i4>138</vt:i4>
      </vt:variant>
      <vt:variant>
        <vt:i4>0</vt:i4>
      </vt:variant>
      <vt:variant>
        <vt:i4>5</vt:i4>
      </vt:variant>
      <vt:variant>
        <vt:lpwstr>http://www.ecfr.gov/cgi-bin/text-idx?SID=7e53d34ff60b04cde95cdc59e4ebf85c&amp;node=pt34.2.300&amp;rgn=div5</vt:lpwstr>
      </vt:variant>
      <vt:variant>
        <vt:lpwstr/>
      </vt:variant>
      <vt:variant>
        <vt:i4>2555962</vt:i4>
      </vt:variant>
      <vt:variant>
        <vt:i4>135</vt:i4>
      </vt:variant>
      <vt:variant>
        <vt:i4>0</vt:i4>
      </vt:variant>
      <vt:variant>
        <vt:i4>5</vt:i4>
      </vt:variant>
      <vt:variant>
        <vt:lpwstr>http://www.ecfr.gov/cgi-bin/text-idx?SID=7e53d34ff60b04cde95cdc59e4ebf85c&amp;node=pt34.2.300&amp;rgn=div5</vt:lpwstr>
      </vt:variant>
      <vt:variant>
        <vt:lpwstr/>
      </vt:variant>
      <vt:variant>
        <vt:i4>2490478</vt:i4>
      </vt:variant>
      <vt:variant>
        <vt:i4>132</vt:i4>
      </vt:variant>
      <vt:variant>
        <vt:i4>0</vt:i4>
      </vt:variant>
      <vt:variant>
        <vt:i4>5</vt:i4>
      </vt:variant>
      <vt:variant>
        <vt:lpwstr>http://www.ecfr.gov/cgi-bin/text-idx?SID=ee1325cd7270b3384d7bf7bd340928f3&amp;node=pt34.2.303&amp;rgn=div5</vt:lpwstr>
      </vt:variant>
      <vt:variant>
        <vt:lpwstr/>
      </vt:variant>
      <vt:variant>
        <vt:i4>2490478</vt:i4>
      </vt:variant>
      <vt:variant>
        <vt:i4>129</vt:i4>
      </vt:variant>
      <vt:variant>
        <vt:i4>0</vt:i4>
      </vt:variant>
      <vt:variant>
        <vt:i4>5</vt:i4>
      </vt:variant>
      <vt:variant>
        <vt:lpwstr>http://www.ecfr.gov/cgi-bin/text-idx?SID=ee1325cd7270b3384d7bf7bd340928f3&amp;node=pt34.2.303&amp;rgn=div5</vt:lpwstr>
      </vt:variant>
      <vt:variant>
        <vt:lpwstr/>
      </vt:variant>
      <vt:variant>
        <vt:i4>6815863</vt:i4>
      </vt:variant>
      <vt:variant>
        <vt:i4>126</vt:i4>
      </vt:variant>
      <vt:variant>
        <vt:i4>0</vt:i4>
      </vt:variant>
      <vt:variant>
        <vt:i4>5</vt:i4>
      </vt:variant>
      <vt:variant>
        <vt:lpwstr>https://www.ecfr.gov/current/title-34/section-99.3</vt:lpwstr>
      </vt:variant>
      <vt:variant>
        <vt:lpwstr/>
      </vt:variant>
      <vt:variant>
        <vt:i4>6815863</vt:i4>
      </vt:variant>
      <vt:variant>
        <vt:i4>123</vt:i4>
      </vt:variant>
      <vt:variant>
        <vt:i4>0</vt:i4>
      </vt:variant>
      <vt:variant>
        <vt:i4>5</vt:i4>
      </vt:variant>
      <vt:variant>
        <vt:lpwstr>https://www.ecfr.gov/current/title-34/section-99.3</vt:lpwstr>
      </vt:variant>
      <vt:variant>
        <vt:lpwstr/>
      </vt:variant>
      <vt:variant>
        <vt:i4>6815863</vt:i4>
      </vt:variant>
      <vt:variant>
        <vt:i4>120</vt:i4>
      </vt:variant>
      <vt:variant>
        <vt:i4>0</vt:i4>
      </vt:variant>
      <vt:variant>
        <vt:i4>5</vt:i4>
      </vt:variant>
      <vt:variant>
        <vt:lpwstr>https://www.ecfr.gov/current/title-34/section-99.3</vt:lpwstr>
      </vt:variant>
      <vt:variant>
        <vt:lpwstr/>
      </vt:variant>
      <vt:variant>
        <vt:i4>6815863</vt:i4>
      </vt:variant>
      <vt:variant>
        <vt:i4>117</vt:i4>
      </vt:variant>
      <vt:variant>
        <vt:i4>0</vt:i4>
      </vt:variant>
      <vt:variant>
        <vt:i4>5</vt:i4>
      </vt:variant>
      <vt:variant>
        <vt:lpwstr>https://www.ecfr.gov/current/title-34/section-99.3</vt:lpwstr>
      </vt:variant>
      <vt:variant>
        <vt:lpwstr/>
      </vt:variant>
      <vt:variant>
        <vt:i4>2687085</vt:i4>
      </vt:variant>
      <vt:variant>
        <vt:i4>114</vt:i4>
      </vt:variant>
      <vt:variant>
        <vt:i4>0</vt:i4>
      </vt:variant>
      <vt:variant>
        <vt:i4>5</vt:i4>
      </vt:variant>
      <vt:variant>
        <vt:lpwstr>https://eclkc.ohs.acf.hhs.gov/policy/head-start-act</vt:lpwstr>
      </vt:variant>
      <vt:variant>
        <vt:lpwstr/>
      </vt:variant>
      <vt:variant>
        <vt:i4>6815863</vt:i4>
      </vt:variant>
      <vt:variant>
        <vt:i4>111</vt:i4>
      </vt:variant>
      <vt:variant>
        <vt:i4>0</vt:i4>
      </vt:variant>
      <vt:variant>
        <vt:i4>5</vt:i4>
      </vt:variant>
      <vt:variant>
        <vt:lpwstr>https://www.ecfr.gov/current/title-34/section-99.3</vt:lpwstr>
      </vt:variant>
      <vt:variant>
        <vt:lpwstr/>
      </vt:variant>
      <vt:variant>
        <vt:i4>7405650</vt:i4>
      </vt:variant>
      <vt:variant>
        <vt:i4>108</vt:i4>
      </vt:variant>
      <vt:variant>
        <vt:i4>0</vt:i4>
      </vt:variant>
      <vt:variant>
        <vt:i4>5</vt:i4>
      </vt:variant>
      <vt:variant>
        <vt:lpwstr>https://studentprivacy.ed.gov/sites/default/files/resource_document/%0bfile/IDEA FERPA Confidentiality Provisions Comparison Chart 06.06.14.pdf</vt:lpwstr>
      </vt:variant>
      <vt:variant>
        <vt:lpwstr/>
      </vt:variant>
      <vt:variant>
        <vt:i4>4391011</vt:i4>
      </vt:variant>
      <vt:variant>
        <vt:i4>105</vt:i4>
      </vt:variant>
      <vt:variant>
        <vt:i4>0</vt:i4>
      </vt:variant>
      <vt:variant>
        <vt:i4>5</vt:i4>
      </vt:variant>
      <vt:variant>
        <vt:lpwstr>https://studentprivacy.ed.gov/sites/default/files/resource_document/file/LettertoDCAssistantAttorneyGeneralRegardingIDEAPartCandFERPADecember2012.pdf</vt:lpwstr>
      </vt:variant>
      <vt:variant>
        <vt:lpwstr/>
      </vt:variant>
      <vt:variant>
        <vt:i4>720965</vt:i4>
      </vt:variant>
      <vt:variant>
        <vt:i4>102</vt:i4>
      </vt:variant>
      <vt:variant>
        <vt:i4>0</vt:i4>
      </vt:variant>
      <vt:variant>
        <vt:i4>5</vt:i4>
      </vt:variant>
      <vt:variant>
        <vt:lpwstr>http://www.ecfr.gov/cgi-bin/text-idx?SID=d74c644d5aeea44a16267317b21601be&amp;node=34:2.1.1.1.2&amp;rgn=div5</vt:lpwstr>
      </vt:variant>
      <vt:variant>
        <vt:lpwstr/>
      </vt:variant>
      <vt:variant>
        <vt:i4>720966</vt:i4>
      </vt:variant>
      <vt:variant>
        <vt:i4>99</vt:i4>
      </vt:variant>
      <vt:variant>
        <vt:i4>0</vt:i4>
      </vt:variant>
      <vt:variant>
        <vt:i4>5</vt:i4>
      </vt:variant>
      <vt:variant>
        <vt:lpwstr>http://www.ecfr.gov/cgi-bin/text-idx?SID=d74c644d5aeea44a16267317b21601be&amp;node=34:2.1.1.1.1&amp;rgn=div5</vt:lpwstr>
      </vt:variant>
      <vt:variant>
        <vt:lpwstr/>
      </vt:variant>
      <vt:variant>
        <vt:i4>852065</vt:i4>
      </vt:variant>
      <vt:variant>
        <vt:i4>96</vt:i4>
      </vt:variant>
      <vt:variant>
        <vt:i4>0</vt:i4>
      </vt:variant>
      <vt:variant>
        <vt:i4>5</vt:i4>
      </vt:variant>
      <vt:variant>
        <vt:lpwstr>https://studentprivacy.ed.gov/sites/default/files/resource_document/file/uninterrupted-scholars-act-guidance.pdf</vt:lpwstr>
      </vt:variant>
      <vt:variant>
        <vt:lpwstr/>
      </vt:variant>
      <vt:variant>
        <vt:i4>2752562</vt:i4>
      </vt:variant>
      <vt:variant>
        <vt:i4>93</vt:i4>
      </vt:variant>
      <vt:variant>
        <vt:i4>0</vt:i4>
      </vt:variant>
      <vt:variant>
        <vt:i4>5</vt:i4>
      </vt:variant>
      <vt:variant>
        <vt:lpwstr>https://studentprivacy.ed.gov/resources/guidance-reasonable-methods-and-written-agreements</vt:lpwstr>
      </vt:variant>
      <vt:variant>
        <vt:lpwstr/>
      </vt:variant>
      <vt:variant>
        <vt:i4>6094917</vt:i4>
      </vt:variant>
      <vt:variant>
        <vt:i4>90</vt:i4>
      </vt:variant>
      <vt:variant>
        <vt:i4>0</vt:i4>
      </vt:variant>
      <vt:variant>
        <vt:i4>5</vt:i4>
      </vt:variant>
      <vt:variant>
        <vt:lpwstr>http://www.gpo.gov/fdsys/pkg/FR-2011-12-02/pdf/2011-30683.pdf</vt:lpwstr>
      </vt:variant>
      <vt:variant>
        <vt:lpwstr/>
      </vt:variant>
      <vt:variant>
        <vt:i4>4718664</vt:i4>
      </vt:variant>
      <vt:variant>
        <vt:i4>87</vt:i4>
      </vt:variant>
      <vt:variant>
        <vt:i4>0</vt:i4>
      </vt:variant>
      <vt:variant>
        <vt:i4>5</vt:i4>
      </vt:variant>
      <vt:variant>
        <vt:lpwstr>http://www.ed.gov/policy/gen/reg/edpicks.jhtml?src=ln</vt:lpwstr>
      </vt:variant>
      <vt:variant>
        <vt:lpwstr/>
      </vt:variant>
      <vt:variant>
        <vt:i4>7929964</vt:i4>
      </vt:variant>
      <vt:variant>
        <vt:i4>84</vt:i4>
      </vt:variant>
      <vt:variant>
        <vt:i4>0</vt:i4>
      </vt:variant>
      <vt:variant>
        <vt:i4>5</vt:i4>
      </vt:variant>
      <vt:variant>
        <vt:lpwstr>http://nces.ed.gov/pubsearch/pubsinfo.asp?pubid=2011602</vt:lpwstr>
      </vt:variant>
      <vt:variant>
        <vt:lpwstr/>
      </vt:variant>
      <vt:variant>
        <vt:i4>7209032</vt:i4>
      </vt:variant>
      <vt:variant>
        <vt:i4>81</vt:i4>
      </vt:variant>
      <vt:variant>
        <vt:i4>0</vt:i4>
      </vt:variant>
      <vt:variant>
        <vt:i4>5</vt:i4>
      </vt:variant>
      <vt:variant>
        <vt:lpwstr>mailto:dasycenter@sri.com</vt:lpwstr>
      </vt:variant>
      <vt:variant>
        <vt:lpwstr/>
      </vt:variant>
      <vt:variant>
        <vt:i4>2490394</vt:i4>
      </vt:variant>
      <vt:variant>
        <vt:i4>78</vt:i4>
      </vt:variant>
      <vt:variant>
        <vt:i4>0</vt:i4>
      </vt:variant>
      <vt:variant>
        <vt:i4>5</vt:i4>
      </vt:variant>
      <vt:variant>
        <vt:lpwstr>mailto:PrivacyTA@ed.gov</vt:lpwstr>
      </vt:variant>
      <vt:variant>
        <vt:lpwstr/>
      </vt:variant>
      <vt:variant>
        <vt:i4>6422627</vt:i4>
      </vt:variant>
      <vt:variant>
        <vt:i4>75</vt:i4>
      </vt:variant>
      <vt:variant>
        <vt:i4>0</vt:i4>
      </vt:variant>
      <vt:variant>
        <vt:i4>5</vt:i4>
      </vt:variant>
      <vt:variant>
        <vt:lpwstr>https://dasycenter.org/</vt:lpwstr>
      </vt:variant>
      <vt:variant>
        <vt:lpwstr/>
      </vt:variant>
      <vt:variant>
        <vt:i4>8126523</vt:i4>
      </vt:variant>
      <vt:variant>
        <vt:i4>72</vt:i4>
      </vt:variant>
      <vt:variant>
        <vt:i4>0</vt:i4>
      </vt:variant>
      <vt:variant>
        <vt:i4>5</vt:i4>
      </vt:variant>
      <vt:variant>
        <vt:lpwstr>http://www2.ed.gov/about/offices/list/osers/osep/index.html?src=mr</vt:lpwstr>
      </vt:variant>
      <vt:variant>
        <vt:lpwstr/>
      </vt:variant>
      <vt:variant>
        <vt:i4>6619243</vt:i4>
      </vt:variant>
      <vt:variant>
        <vt:i4>69</vt:i4>
      </vt:variant>
      <vt:variant>
        <vt:i4>0</vt:i4>
      </vt:variant>
      <vt:variant>
        <vt:i4>5</vt:i4>
      </vt:variant>
      <vt:variant>
        <vt:lpwstr>https://studentprivacy.ed.gov/</vt:lpwstr>
      </vt:variant>
      <vt:variant>
        <vt:lpwstr/>
      </vt:variant>
      <vt:variant>
        <vt:i4>4391031</vt:i4>
      </vt:variant>
      <vt:variant>
        <vt:i4>66</vt:i4>
      </vt:variant>
      <vt:variant>
        <vt:i4>0</vt:i4>
      </vt:variant>
      <vt:variant>
        <vt:i4>5</vt:i4>
      </vt:variant>
      <vt:variant>
        <vt:lpwstr>https://studentprivacy.ed.gov/sites/default/files/resource_document/file/Guidance_for_Reasonable_Methods final_0.pdf</vt:lpwstr>
      </vt:variant>
      <vt:variant>
        <vt:lpwstr/>
      </vt:variant>
      <vt:variant>
        <vt:i4>4390998</vt:i4>
      </vt:variant>
      <vt:variant>
        <vt:i4>63</vt:i4>
      </vt:variant>
      <vt:variant>
        <vt:i4>0</vt:i4>
      </vt:variant>
      <vt:variant>
        <vt:i4>5</vt:i4>
      </vt:variant>
      <vt:variant>
        <vt:lpwstr>https://www.ecfr.gov/current/title-34/subtitle-A/part-99</vt:lpwstr>
      </vt:variant>
      <vt:variant>
        <vt:lpwstr>p-99.35(a)(3)</vt:lpwstr>
      </vt:variant>
      <vt:variant>
        <vt:i4>4390998</vt:i4>
      </vt:variant>
      <vt:variant>
        <vt:i4>60</vt:i4>
      </vt:variant>
      <vt:variant>
        <vt:i4>0</vt:i4>
      </vt:variant>
      <vt:variant>
        <vt:i4>5</vt:i4>
      </vt:variant>
      <vt:variant>
        <vt:lpwstr>https://www.ecfr.gov/current/title-34/subtitle-A/part-99</vt:lpwstr>
      </vt:variant>
      <vt:variant>
        <vt:lpwstr>p-99.35(a)(3)</vt:lpwstr>
      </vt:variant>
      <vt:variant>
        <vt:i4>2293792</vt:i4>
      </vt:variant>
      <vt:variant>
        <vt:i4>57</vt:i4>
      </vt:variant>
      <vt:variant>
        <vt:i4>0</vt:i4>
      </vt:variant>
      <vt:variant>
        <vt:i4>5</vt:i4>
      </vt:variant>
      <vt:variant>
        <vt:lpwstr>https://www.ecfr.gov/current/title-34/subtitle-A/part-99</vt:lpwstr>
      </vt:variant>
      <vt:variant>
        <vt:lpwstr>p-99.31(a)(1)(i)(B)(3)</vt:lpwstr>
      </vt:variant>
      <vt:variant>
        <vt:i4>1572918</vt:i4>
      </vt:variant>
      <vt:variant>
        <vt:i4>50</vt:i4>
      </vt:variant>
      <vt:variant>
        <vt:i4>0</vt:i4>
      </vt:variant>
      <vt:variant>
        <vt:i4>5</vt:i4>
      </vt:variant>
      <vt:variant>
        <vt:lpwstr/>
      </vt:variant>
      <vt:variant>
        <vt:lpwstr>_Toc97902941</vt:lpwstr>
      </vt:variant>
      <vt:variant>
        <vt:i4>1638454</vt:i4>
      </vt:variant>
      <vt:variant>
        <vt:i4>44</vt:i4>
      </vt:variant>
      <vt:variant>
        <vt:i4>0</vt:i4>
      </vt:variant>
      <vt:variant>
        <vt:i4>5</vt:i4>
      </vt:variant>
      <vt:variant>
        <vt:lpwstr/>
      </vt:variant>
      <vt:variant>
        <vt:lpwstr>_Toc97902940</vt:lpwstr>
      </vt:variant>
      <vt:variant>
        <vt:i4>1048625</vt:i4>
      </vt:variant>
      <vt:variant>
        <vt:i4>38</vt:i4>
      </vt:variant>
      <vt:variant>
        <vt:i4>0</vt:i4>
      </vt:variant>
      <vt:variant>
        <vt:i4>5</vt:i4>
      </vt:variant>
      <vt:variant>
        <vt:lpwstr/>
      </vt:variant>
      <vt:variant>
        <vt:lpwstr>_Toc97902939</vt:lpwstr>
      </vt:variant>
      <vt:variant>
        <vt:i4>1114161</vt:i4>
      </vt:variant>
      <vt:variant>
        <vt:i4>32</vt:i4>
      </vt:variant>
      <vt:variant>
        <vt:i4>0</vt:i4>
      </vt:variant>
      <vt:variant>
        <vt:i4>5</vt:i4>
      </vt:variant>
      <vt:variant>
        <vt:lpwstr/>
      </vt:variant>
      <vt:variant>
        <vt:lpwstr>_Toc97902938</vt:lpwstr>
      </vt:variant>
      <vt:variant>
        <vt:i4>1966129</vt:i4>
      </vt:variant>
      <vt:variant>
        <vt:i4>26</vt:i4>
      </vt:variant>
      <vt:variant>
        <vt:i4>0</vt:i4>
      </vt:variant>
      <vt:variant>
        <vt:i4>5</vt:i4>
      </vt:variant>
      <vt:variant>
        <vt:lpwstr/>
      </vt:variant>
      <vt:variant>
        <vt:lpwstr>_Toc97902937</vt:lpwstr>
      </vt:variant>
      <vt:variant>
        <vt:i4>2031665</vt:i4>
      </vt:variant>
      <vt:variant>
        <vt:i4>20</vt:i4>
      </vt:variant>
      <vt:variant>
        <vt:i4>0</vt:i4>
      </vt:variant>
      <vt:variant>
        <vt:i4>5</vt:i4>
      </vt:variant>
      <vt:variant>
        <vt:lpwstr/>
      </vt:variant>
      <vt:variant>
        <vt:lpwstr>_Toc97902936</vt:lpwstr>
      </vt:variant>
      <vt:variant>
        <vt:i4>1835057</vt:i4>
      </vt:variant>
      <vt:variant>
        <vt:i4>14</vt:i4>
      </vt:variant>
      <vt:variant>
        <vt:i4>0</vt:i4>
      </vt:variant>
      <vt:variant>
        <vt:i4>5</vt:i4>
      </vt:variant>
      <vt:variant>
        <vt:lpwstr/>
      </vt:variant>
      <vt:variant>
        <vt:lpwstr>_Toc97902935</vt:lpwstr>
      </vt:variant>
      <vt:variant>
        <vt:i4>1900593</vt:i4>
      </vt:variant>
      <vt:variant>
        <vt:i4>8</vt:i4>
      </vt:variant>
      <vt:variant>
        <vt:i4>0</vt:i4>
      </vt:variant>
      <vt:variant>
        <vt:i4>5</vt:i4>
      </vt:variant>
      <vt:variant>
        <vt:lpwstr/>
      </vt:variant>
      <vt:variant>
        <vt:lpwstr>_Toc97902934</vt:lpwstr>
      </vt:variant>
      <vt:variant>
        <vt:i4>7602224</vt:i4>
      </vt:variant>
      <vt:variant>
        <vt:i4>3</vt:i4>
      </vt:variant>
      <vt:variant>
        <vt:i4>0</vt:i4>
      </vt:variant>
      <vt:variant>
        <vt:i4>5</vt:i4>
      </vt:variant>
      <vt:variant>
        <vt:lpwstr>https://dasycenter.org/data-linking-toolkit</vt:lpwstr>
      </vt:variant>
      <vt:variant>
        <vt:lpwstr/>
      </vt:variant>
      <vt:variant>
        <vt:i4>589830</vt:i4>
      </vt:variant>
      <vt:variant>
        <vt:i4>0</vt:i4>
      </vt:variant>
      <vt:variant>
        <vt:i4>0</vt:i4>
      </vt:variant>
      <vt:variant>
        <vt:i4>5</vt:i4>
      </vt:variant>
      <vt:variant>
        <vt:lpwstr>https://dasycenter.org/data-linking-toolkit/steps/3formalize/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DaSy Data Linking Toolkit  Step 3 Packet: Formalizing the Data Linking Partnership</dc:title>
  <dc:subject/>
  <dc:creator>Denise Mauzy &amp; Bruce Bull</dc:creator>
  <cp:keywords/>
  <dc:description/>
  <cp:lastModifiedBy>Roxanne Jones</cp:lastModifiedBy>
  <cp:revision>2</cp:revision>
  <cp:lastPrinted>2018-04-05T02:12:00Z</cp:lastPrinted>
  <dcterms:created xsi:type="dcterms:W3CDTF">2022-07-27T17:21:00Z</dcterms:created>
  <dcterms:modified xsi:type="dcterms:W3CDTF">2022-07-27T17:21:00Z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0x01010087522C89654E264387187545093F4FAB</vt:lpwstr>
  </property>
  <property fmtid="{D5CDD505-2E9C-101B-9397-08002B2CF9AE}" pid="3" name="Language">
    <vt:lpwstr>English</vt:lpwstr>
  </property>
</Properties>
</file>