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82A" w:rsidRDefault="003E2437" w:rsidP="003E2437">
      <w:pPr>
        <w:pStyle w:val="Title"/>
      </w:pPr>
      <w:r>
        <w:t>What are data teams?</w:t>
      </w:r>
    </w:p>
    <w:p w:rsidR="003E2437" w:rsidRPr="003E2437" w:rsidRDefault="003E2437" w:rsidP="003E2437">
      <w:pPr>
        <w:spacing w:before="240" w:after="240"/>
        <w:rPr>
          <w:rFonts w:ascii="Arial" w:hAnsi="Arial" w:cs="Arial"/>
          <w:sz w:val="24"/>
          <w:szCs w:val="24"/>
        </w:rPr>
      </w:pPr>
      <w:r w:rsidRPr="003E2437">
        <w:rPr>
          <w:rFonts w:ascii="Arial" w:hAnsi="Arial" w:cs="Arial"/>
          <w:sz w:val="24"/>
          <w:szCs w:val="24"/>
        </w:rPr>
        <w:t xml:space="preserve">Early intervention (EI) and early childhood special education (ECSE) data teams are groups of individuals, including families and other stakeholders, dedicated to using data to plan and make decisions about programs and services.  EI and/or ECSE programs may create dedicated </w:t>
      </w:r>
      <w:bookmarkStart w:id="0" w:name="_GoBack"/>
      <w:bookmarkEnd w:id="0"/>
      <w:r w:rsidRPr="003E2437">
        <w:rPr>
          <w:rFonts w:ascii="Arial" w:hAnsi="Arial" w:cs="Arial"/>
          <w:sz w:val="24"/>
          <w:szCs w:val="24"/>
        </w:rPr>
        <w:t>data teams or expand the scope of an existing team (e.g., state or local implementation team, interagency coordinating council, advisory board).  Data teams help build a culture of data use.</w:t>
      </w:r>
    </w:p>
    <w:tbl>
      <w:tblPr>
        <w:tblStyle w:val="TableGrid"/>
        <w:tblW w:w="0" w:type="auto"/>
        <w:tblLook w:val="04A0" w:firstRow="1" w:lastRow="0" w:firstColumn="1" w:lastColumn="0" w:noHBand="0" w:noVBand="1"/>
      </w:tblPr>
      <w:tblGrid>
        <w:gridCol w:w="4675"/>
        <w:gridCol w:w="4675"/>
      </w:tblGrid>
      <w:tr w:rsidR="003E2437" w:rsidTr="003E2437">
        <w:trPr>
          <w:tblHeader/>
        </w:trPr>
        <w:tc>
          <w:tcPr>
            <w:tcW w:w="4675" w:type="dxa"/>
          </w:tcPr>
          <w:p w:rsidR="003E2437" w:rsidRDefault="003E2437" w:rsidP="003E2437">
            <w:pPr>
              <w:pStyle w:val="Heading1"/>
              <w:jc w:val="center"/>
            </w:pPr>
            <w:r>
              <w:t>Purpose</w:t>
            </w:r>
          </w:p>
        </w:tc>
        <w:tc>
          <w:tcPr>
            <w:tcW w:w="4675" w:type="dxa"/>
          </w:tcPr>
          <w:p w:rsidR="003E2437" w:rsidRDefault="003E2437" w:rsidP="003E2437">
            <w:pPr>
              <w:pStyle w:val="Heading1"/>
              <w:jc w:val="center"/>
            </w:pPr>
            <w:r>
              <w:t>Perspectives</w:t>
            </w:r>
          </w:p>
        </w:tc>
      </w:tr>
      <w:tr w:rsidR="003E2437" w:rsidTr="003E2437">
        <w:tc>
          <w:tcPr>
            <w:tcW w:w="4675" w:type="dxa"/>
          </w:tcPr>
          <w:p w:rsidR="003E2437" w:rsidRPr="003E2437" w:rsidRDefault="003E2437">
            <w:pPr>
              <w:rPr>
                <w:rFonts w:ascii="Arial" w:hAnsi="Arial" w:cs="Arial"/>
                <w:sz w:val="24"/>
                <w:szCs w:val="24"/>
              </w:rPr>
            </w:pPr>
            <w:r w:rsidRPr="003E2437">
              <w:rPr>
                <w:rFonts w:ascii="Arial" w:hAnsi="Arial" w:cs="Arial"/>
                <w:sz w:val="24"/>
                <w:szCs w:val="24"/>
              </w:rPr>
              <w:t xml:space="preserve">Data teams analyze, explore, and interpret data to support program improvement.  They serve multiple purposes and engage in key activities, including . . . </w:t>
            </w:r>
          </w:p>
        </w:tc>
        <w:tc>
          <w:tcPr>
            <w:tcW w:w="4675" w:type="dxa"/>
          </w:tcPr>
          <w:p w:rsidR="003E2437" w:rsidRPr="003E2437" w:rsidRDefault="003E2437">
            <w:pPr>
              <w:rPr>
                <w:rFonts w:ascii="Arial" w:hAnsi="Arial" w:cs="Arial"/>
                <w:sz w:val="24"/>
                <w:szCs w:val="24"/>
              </w:rPr>
            </w:pPr>
            <w:r w:rsidRPr="003E2437">
              <w:rPr>
                <w:rFonts w:ascii="Arial" w:hAnsi="Arial" w:cs="Arial"/>
                <w:sz w:val="24"/>
                <w:szCs w:val="24"/>
              </w:rPr>
              <w:t>When forming a data team, include members with different perspectives, such as members who . . .</w:t>
            </w:r>
          </w:p>
        </w:tc>
      </w:tr>
      <w:tr w:rsidR="003E2437" w:rsidTr="003E2437">
        <w:tc>
          <w:tcPr>
            <w:tcW w:w="4675" w:type="dxa"/>
          </w:tcPr>
          <w:p w:rsidR="003E2437" w:rsidRPr="003E2437" w:rsidRDefault="003E2437" w:rsidP="003E2437">
            <w:pPr>
              <w:pStyle w:val="ListParagraph"/>
              <w:numPr>
                <w:ilvl w:val="0"/>
                <w:numId w:val="1"/>
              </w:numPr>
              <w:jc w:val="left"/>
              <w:rPr>
                <w:rFonts w:ascii="Arial" w:hAnsi="Arial" w:cs="Arial"/>
                <w:sz w:val="24"/>
                <w:szCs w:val="24"/>
              </w:rPr>
            </w:pPr>
            <w:r w:rsidRPr="003E2437">
              <w:rPr>
                <w:rFonts w:ascii="Arial" w:hAnsi="Arial" w:cs="Arial"/>
                <w:sz w:val="24"/>
                <w:szCs w:val="24"/>
              </w:rPr>
              <w:t>Investigating Critical Questions</w:t>
            </w:r>
          </w:p>
        </w:tc>
        <w:tc>
          <w:tcPr>
            <w:tcW w:w="4675" w:type="dxa"/>
          </w:tcPr>
          <w:p w:rsidR="003E2437" w:rsidRPr="003E2437" w:rsidRDefault="003E2437" w:rsidP="003E2437">
            <w:pPr>
              <w:pStyle w:val="ListParagraph"/>
              <w:numPr>
                <w:ilvl w:val="0"/>
                <w:numId w:val="2"/>
              </w:numPr>
              <w:jc w:val="left"/>
              <w:rPr>
                <w:rFonts w:ascii="Arial" w:hAnsi="Arial" w:cs="Arial"/>
                <w:sz w:val="24"/>
                <w:szCs w:val="24"/>
              </w:rPr>
            </w:pPr>
            <w:r w:rsidRPr="003E2437">
              <w:rPr>
                <w:rFonts w:ascii="Arial" w:hAnsi="Arial" w:cs="Arial"/>
                <w:sz w:val="24"/>
                <w:szCs w:val="24"/>
              </w:rPr>
              <w:t>Understand EI and ECSE programs</w:t>
            </w:r>
          </w:p>
        </w:tc>
      </w:tr>
      <w:tr w:rsidR="003E2437" w:rsidTr="003E2437">
        <w:tc>
          <w:tcPr>
            <w:tcW w:w="4675" w:type="dxa"/>
          </w:tcPr>
          <w:p w:rsidR="003E2437" w:rsidRPr="003E2437" w:rsidRDefault="003E2437" w:rsidP="003E2437">
            <w:pPr>
              <w:pStyle w:val="ListParagraph"/>
              <w:numPr>
                <w:ilvl w:val="0"/>
                <w:numId w:val="1"/>
              </w:numPr>
              <w:jc w:val="left"/>
              <w:rPr>
                <w:rFonts w:ascii="Arial" w:hAnsi="Arial" w:cs="Arial"/>
                <w:sz w:val="24"/>
                <w:szCs w:val="24"/>
              </w:rPr>
            </w:pPr>
            <w:r w:rsidRPr="003E2437">
              <w:rPr>
                <w:rFonts w:ascii="Arial" w:hAnsi="Arial" w:cs="Arial"/>
                <w:sz w:val="24"/>
                <w:szCs w:val="24"/>
              </w:rPr>
              <w:t>Engaging Families &amp; Other Stakeholders</w:t>
            </w:r>
          </w:p>
        </w:tc>
        <w:tc>
          <w:tcPr>
            <w:tcW w:w="4675" w:type="dxa"/>
          </w:tcPr>
          <w:p w:rsidR="003E2437" w:rsidRPr="003E2437" w:rsidRDefault="003E2437" w:rsidP="003E2437">
            <w:pPr>
              <w:pStyle w:val="ListParagraph"/>
              <w:numPr>
                <w:ilvl w:val="0"/>
                <w:numId w:val="2"/>
              </w:numPr>
              <w:jc w:val="left"/>
              <w:rPr>
                <w:rFonts w:ascii="Arial" w:hAnsi="Arial" w:cs="Arial"/>
                <w:sz w:val="24"/>
                <w:szCs w:val="24"/>
              </w:rPr>
            </w:pPr>
            <w:r w:rsidRPr="003E2437">
              <w:rPr>
                <w:rFonts w:ascii="Arial" w:hAnsi="Arial" w:cs="Arial"/>
                <w:sz w:val="24"/>
                <w:szCs w:val="24"/>
              </w:rPr>
              <w:t>Have experience navigating EI and ECSE services as a family member</w:t>
            </w:r>
          </w:p>
        </w:tc>
      </w:tr>
      <w:tr w:rsidR="003E2437" w:rsidTr="003E2437">
        <w:tc>
          <w:tcPr>
            <w:tcW w:w="4675" w:type="dxa"/>
          </w:tcPr>
          <w:p w:rsidR="003E2437" w:rsidRPr="003E2437" w:rsidRDefault="003E2437" w:rsidP="003E2437">
            <w:pPr>
              <w:pStyle w:val="ListParagraph"/>
              <w:numPr>
                <w:ilvl w:val="0"/>
                <w:numId w:val="1"/>
              </w:numPr>
              <w:jc w:val="left"/>
              <w:rPr>
                <w:rFonts w:ascii="Arial" w:hAnsi="Arial" w:cs="Arial"/>
                <w:sz w:val="24"/>
                <w:szCs w:val="24"/>
              </w:rPr>
            </w:pPr>
            <w:r w:rsidRPr="003E2437">
              <w:rPr>
                <w:rFonts w:ascii="Arial" w:hAnsi="Arial" w:cs="Arial"/>
                <w:sz w:val="24"/>
                <w:szCs w:val="24"/>
              </w:rPr>
              <w:t>Monitoring Trends</w:t>
            </w:r>
          </w:p>
        </w:tc>
        <w:tc>
          <w:tcPr>
            <w:tcW w:w="4675" w:type="dxa"/>
          </w:tcPr>
          <w:p w:rsidR="003E2437" w:rsidRPr="003E2437" w:rsidRDefault="003E2437" w:rsidP="003E2437">
            <w:pPr>
              <w:pStyle w:val="ListParagraph"/>
              <w:numPr>
                <w:ilvl w:val="0"/>
                <w:numId w:val="2"/>
              </w:numPr>
              <w:jc w:val="left"/>
              <w:rPr>
                <w:rFonts w:ascii="Arial" w:hAnsi="Arial" w:cs="Arial"/>
                <w:sz w:val="24"/>
                <w:szCs w:val="24"/>
              </w:rPr>
            </w:pPr>
            <w:r w:rsidRPr="003E2437">
              <w:rPr>
                <w:rFonts w:ascii="Arial" w:hAnsi="Arial" w:cs="Arial"/>
                <w:sz w:val="24"/>
                <w:szCs w:val="24"/>
              </w:rPr>
              <w:t>Have experience with data collection and entry</w:t>
            </w:r>
          </w:p>
        </w:tc>
      </w:tr>
      <w:tr w:rsidR="003E2437" w:rsidTr="003E2437">
        <w:tc>
          <w:tcPr>
            <w:tcW w:w="4675" w:type="dxa"/>
          </w:tcPr>
          <w:p w:rsidR="003E2437" w:rsidRPr="003E2437" w:rsidRDefault="003E2437" w:rsidP="003E2437">
            <w:pPr>
              <w:pStyle w:val="ListParagraph"/>
              <w:numPr>
                <w:ilvl w:val="0"/>
                <w:numId w:val="1"/>
              </w:numPr>
              <w:jc w:val="left"/>
              <w:rPr>
                <w:rFonts w:ascii="Arial" w:hAnsi="Arial" w:cs="Arial"/>
                <w:sz w:val="24"/>
                <w:szCs w:val="24"/>
              </w:rPr>
            </w:pPr>
            <w:r w:rsidRPr="003E2437">
              <w:rPr>
                <w:rFonts w:ascii="Arial" w:hAnsi="Arial" w:cs="Arial"/>
                <w:sz w:val="24"/>
                <w:szCs w:val="24"/>
              </w:rPr>
              <w:t>Celebrating Successes</w:t>
            </w:r>
          </w:p>
        </w:tc>
        <w:tc>
          <w:tcPr>
            <w:tcW w:w="4675" w:type="dxa"/>
          </w:tcPr>
          <w:p w:rsidR="003E2437" w:rsidRPr="003E2437" w:rsidRDefault="003E2437" w:rsidP="003E2437">
            <w:pPr>
              <w:pStyle w:val="ListParagraph"/>
              <w:numPr>
                <w:ilvl w:val="0"/>
                <w:numId w:val="2"/>
              </w:numPr>
              <w:jc w:val="left"/>
              <w:rPr>
                <w:rFonts w:ascii="Arial" w:hAnsi="Arial" w:cs="Arial"/>
                <w:sz w:val="24"/>
                <w:szCs w:val="24"/>
              </w:rPr>
            </w:pPr>
            <w:r w:rsidRPr="003E2437">
              <w:rPr>
                <w:rFonts w:ascii="Arial" w:hAnsi="Arial" w:cs="Arial"/>
                <w:sz w:val="24"/>
                <w:szCs w:val="24"/>
              </w:rPr>
              <w:t>Use and/or consume the data</w:t>
            </w:r>
          </w:p>
        </w:tc>
      </w:tr>
      <w:tr w:rsidR="003E2437" w:rsidTr="003E2437">
        <w:tc>
          <w:tcPr>
            <w:tcW w:w="4675" w:type="dxa"/>
          </w:tcPr>
          <w:p w:rsidR="003E2437" w:rsidRPr="003E2437" w:rsidRDefault="003E2437" w:rsidP="003E2437">
            <w:pPr>
              <w:jc w:val="left"/>
              <w:rPr>
                <w:rFonts w:ascii="Arial" w:hAnsi="Arial" w:cs="Arial"/>
                <w:sz w:val="24"/>
                <w:szCs w:val="24"/>
              </w:rPr>
            </w:pPr>
          </w:p>
        </w:tc>
        <w:tc>
          <w:tcPr>
            <w:tcW w:w="4675" w:type="dxa"/>
          </w:tcPr>
          <w:p w:rsidR="003E2437" w:rsidRPr="003E2437" w:rsidRDefault="003E2437" w:rsidP="003E2437">
            <w:pPr>
              <w:pStyle w:val="ListParagraph"/>
              <w:numPr>
                <w:ilvl w:val="0"/>
                <w:numId w:val="2"/>
              </w:numPr>
              <w:jc w:val="left"/>
              <w:rPr>
                <w:rFonts w:ascii="Arial" w:hAnsi="Arial" w:cs="Arial"/>
                <w:sz w:val="24"/>
                <w:szCs w:val="24"/>
              </w:rPr>
            </w:pPr>
            <w:r w:rsidRPr="003E2437">
              <w:rPr>
                <w:rFonts w:ascii="Arial" w:hAnsi="Arial" w:cs="Arial"/>
                <w:sz w:val="24"/>
                <w:szCs w:val="24"/>
              </w:rPr>
              <w:t>Understand data, including strengths, limitations, and quality</w:t>
            </w:r>
          </w:p>
        </w:tc>
      </w:tr>
    </w:tbl>
    <w:p w:rsidR="003E2437" w:rsidRDefault="003E2437"/>
    <w:p w:rsidR="003E2437" w:rsidRPr="003E2437" w:rsidRDefault="003E2437">
      <w:pPr>
        <w:rPr>
          <w:rFonts w:ascii="Arial" w:hAnsi="Arial" w:cs="Arial"/>
          <w:sz w:val="24"/>
          <w:szCs w:val="24"/>
        </w:rPr>
      </w:pPr>
      <w:r w:rsidRPr="003E2437">
        <w:rPr>
          <w:rFonts w:ascii="Arial" w:hAnsi="Arial" w:cs="Arial"/>
          <w:sz w:val="24"/>
          <w:szCs w:val="24"/>
        </w:rPr>
        <w:t>Remember, there’s no one right way to form a data team!  As you build your data team, embrace your vision, strengths, and diverse perspectives.</w:t>
      </w:r>
    </w:p>
    <w:sectPr w:rsidR="003E2437" w:rsidRPr="003E2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23DCC"/>
    <w:multiLevelType w:val="hybridMultilevel"/>
    <w:tmpl w:val="DEFC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E26D9D"/>
    <w:multiLevelType w:val="hybridMultilevel"/>
    <w:tmpl w:val="0196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437"/>
    <w:rsid w:val="003E2437"/>
    <w:rsid w:val="00C42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090E"/>
  <w15:chartTrackingRefBased/>
  <w15:docId w15:val="{31BBFBF6-A6F8-4034-82DF-FDB039DA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437"/>
  </w:style>
  <w:style w:type="paragraph" w:styleId="Heading1">
    <w:name w:val="heading 1"/>
    <w:basedOn w:val="Normal"/>
    <w:next w:val="Normal"/>
    <w:link w:val="Heading1Char"/>
    <w:uiPriority w:val="9"/>
    <w:qFormat/>
    <w:rsid w:val="003E2437"/>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3E2437"/>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3E2437"/>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3E2437"/>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3E2437"/>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3E2437"/>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3E2437"/>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3E2437"/>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3E2437"/>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2437"/>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3E2437"/>
    <w:rPr>
      <w:rFonts w:asciiTheme="majorHAnsi" w:eastAsiaTheme="majorEastAsia" w:hAnsiTheme="majorHAnsi" w:cstheme="majorBidi"/>
      <w:b/>
      <w:bCs/>
      <w:spacing w:val="-7"/>
      <w:sz w:val="48"/>
      <w:szCs w:val="48"/>
    </w:rPr>
  </w:style>
  <w:style w:type="table" w:styleId="TableGrid">
    <w:name w:val="Table Grid"/>
    <w:basedOn w:val="TableNormal"/>
    <w:uiPriority w:val="39"/>
    <w:rsid w:val="003E2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E2437"/>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3E2437"/>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3E2437"/>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3E2437"/>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3E2437"/>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3E2437"/>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3E2437"/>
    <w:rPr>
      <w:i/>
      <w:iCs/>
    </w:rPr>
  </w:style>
  <w:style w:type="character" w:customStyle="1" w:styleId="Heading8Char">
    <w:name w:val="Heading 8 Char"/>
    <w:basedOn w:val="DefaultParagraphFont"/>
    <w:link w:val="Heading8"/>
    <w:uiPriority w:val="9"/>
    <w:semiHidden/>
    <w:rsid w:val="003E2437"/>
    <w:rPr>
      <w:b/>
      <w:bCs/>
    </w:rPr>
  </w:style>
  <w:style w:type="character" w:customStyle="1" w:styleId="Heading9Char">
    <w:name w:val="Heading 9 Char"/>
    <w:basedOn w:val="DefaultParagraphFont"/>
    <w:link w:val="Heading9"/>
    <w:uiPriority w:val="9"/>
    <w:semiHidden/>
    <w:rsid w:val="003E2437"/>
    <w:rPr>
      <w:i/>
      <w:iCs/>
    </w:rPr>
  </w:style>
  <w:style w:type="paragraph" w:styleId="Caption">
    <w:name w:val="caption"/>
    <w:basedOn w:val="Normal"/>
    <w:next w:val="Normal"/>
    <w:uiPriority w:val="35"/>
    <w:semiHidden/>
    <w:unhideWhenUsed/>
    <w:qFormat/>
    <w:rsid w:val="003E2437"/>
    <w:rPr>
      <w:b/>
      <w:bCs/>
      <w:sz w:val="18"/>
      <w:szCs w:val="18"/>
    </w:rPr>
  </w:style>
  <w:style w:type="paragraph" w:styleId="Subtitle">
    <w:name w:val="Subtitle"/>
    <w:basedOn w:val="Normal"/>
    <w:next w:val="Normal"/>
    <w:link w:val="SubtitleChar"/>
    <w:uiPriority w:val="11"/>
    <w:qFormat/>
    <w:rsid w:val="003E2437"/>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E2437"/>
    <w:rPr>
      <w:rFonts w:asciiTheme="majorHAnsi" w:eastAsiaTheme="majorEastAsia" w:hAnsiTheme="majorHAnsi" w:cstheme="majorBidi"/>
      <w:sz w:val="24"/>
      <w:szCs w:val="24"/>
    </w:rPr>
  </w:style>
  <w:style w:type="character" w:styleId="Strong">
    <w:name w:val="Strong"/>
    <w:basedOn w:val="DefaultParagraphFont"/>
    <w:uiPriority w:val="22"/>
    <w:qFormat/>
    <w:rsid w:val="003E2437"/>
    <w:rPr>
      <w:b/>
      <w:bCs/>
      <w:color w:val="auto"/>
    </w:rPr>
  </w:style>
  <w:style w:type="character" w:styleId="Emphasis">
    <w:name w:val="Emphasis"/>
    <w:basedOn w:val="DefaultParagraphFont"/>
    <w:uiPriority w:val="20"/>
    <w:qFormat/>
    <w:rsid w:val="003E2437"/>
    <w:rPr>
      <w:i/>
      <w:iCs/>
      <w:color w:val="auto"/>
    </w:rPr>
  </w:style>
  <w:style w:type="paragraph" w:styleId="NoSpacing">
    <w:name w:val="No Spacing"/>
    <w:uiPriority w:val="1"/>
    <w:qFormat/>
    <w:rsid w:val="003E2437"/>
    <w:pPr>
      <w:spacing w:after="0" w:line="240" w:lineRule="auto"/>
    </w:pPr>
  </w:style>
  <w:style w:type="paragraph" w:styleId="Quote">
    <w:name w:val="Quote"/>
    <w:basedOn w:val="Normal"/>
    <w:next w:val="Normal"/>
    <w:link w:val="QuoteChar"/>
    <w:uiPriority w:val="29"/>
    <w:qFormat/>
    <w:rsid w:val="003E2437"/>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3E2437"/>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3E2437"/>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3E2437"/>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3E2437"/>
    <w:rPr>
      <w:i/>
      <w:iCs/>
      <w:color w:val="auto"/>
    </w:rPr>
  </w:style>
  <w:style w:type="character" w:styleId="IntenseEmphasis">
    <w:name w:val="Intense Emphasis"/>
    <w:basedOn w:val="DefaultParagraphFont"/>
    <w:uiPriority w:val="21"/>
    <w:qFormat/>
    <w:rsid w:val="003E2437"/>
    <w:rPr>
      <w:b/>
      <w:bCs/>
      <w:i/>
      <w:iCs/>
      <w:color w:val="auto"/>
    </w:rPr>
  </w:style>
  <w:style w:type="character" w:styleId="SubtleReference">
    <w:name w:val="Subtle Reference"/>
    <w:basedOn w:val="DefaultParagraphFont"/>
    <w:uiPriority w:val="31"/>
    <w:qFormat/>
    <w:rsid w:val="003E2437"/>
    <w:rPr>
      <w:smallCaps/>
      <w:color w:val="auto"/>
      <w:u w:val="single" w:color="7F7F7F" w:themeColor="text1" w:themeTint="80"/>
    </w:rPr>
  </w:style>
  <w:style w:type="character" w:styleId="IntenseReference">
    <w:name w:val="Intense Reference"/>
    <w:basedOn w:val="DefaultParagraphFont"/>
    <w:uiPriority w:val="32"/>
    <w:qFormat/>
    <w:rsid w:val="003E2437"/>
    <w:rPr>
      <w:b/>
      <w:bCs/>
      <w:smallCaps/>
      <w:color w:val="auto"/>
      <w:u w:val="single"/>
    </w:rPr>
  </w:style>
  <w:style w:type="character" w:styleId="BookTitle">
    <w:name w:val="Book Title"/>
    <w:basedOn w:val="DefaultParagraphFont"/>
    <w:uiPriority w:val="33"/>
    <w:qFormat/>
    <w:rsid w:val="003E2437"/>
    <w:rPr>
      <w:b/>
      <w:bCs/>
      <w:smallCaps/>
      <w:color w:val="auto"/>
    </w:rPr>
  </w:style>
  <w:style w:type="paragraph" w:styleId="TOCHeading">
    <w:name w:val="TOC Heading"/>
    <w:basedOn w:val="Heading1"/>
    <w:next w:val="Normal"/>
    <w:uiPriority w:val="39"/>
    <w:semiHidden/>
    <w:unhideWhenUsed/>
    <w:qFormat/>
    <w:rsid w:val="003E2437"/>
    <w:pPr>
      <w:outlineLvl w:val="9"/>
    </w:pPr>
  </w:style>
  <w:style w:type="paragraph" w:styleId="ListParagraph">
    <w:name w:val="List Paragraph"/>
    <w:basedOn w:val="Normal"/>
    <w:uiPriority w:val="34"/>
    <w:qFormat/>
    <w:rsid w:val="003E2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Mulligan</dc:creator>
  <cp:keywords/>
  <dc:description/>
  <cp:lastModifiedBy>Elaine Mulligan</cp:lastModifiedBy>
  <cp:revision>1</cp:revision>
  <dcterms:created xsi:type="dcterms:W3CDTF">2018-08-07T17:04:00Z</dcterms:created>
  <dcterms:modified xsi:type="dcterms:W3CDTF">2018-08-07T17:15:00Z</dcterms:modified>
</cp:coreProperties>
</file>